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D" w:rsidRDefault="007E15CD" w:rsidP="00865666"/>
    <w:p w:rsidR="007E15CD" w:rsidRPr="00B51916" w:rsidRDefault="007E15CD" w:rsidP="00865666">
      <w:pPr>
        <w:rPr>
          <w:sz w:val="2"/>
          <w:szCs w:val="2"/>
        </w:rPr>
        <w:sectPr w:rsidR="007E15CD" w:rsidRPr="00B51916" w:rsidSect="00D733FF">
          <w:headerReference w:type="default" r:id="rId8"/>
          <w:footerReference w:type="even" r:id="rId9"/>
          <w:footerReference w:type="default" r:id="rId10"/>
          <w:type w:val="continuous"/>
          <w:pgSz w:w="11910" w:h="16840"/>
          <w:pgMar w:top="851" w:right="964" w:bottom="567" w:left="964" w:header="720" w:footer="720" w:gutter="0"/>
          <w:pgNumType w:start="1"/>
          <w:cols w:space="720"/>
        </w:sectPr>
      </w:pPr>
    </w:p>
    <w:p w:rsidR="00196202" w:rsidRDefault="00196202" w:rsidP="00B51916">
      <w:pPr>
        <w:shd w:val="clear" w:color="auto" w:fill="5770BE"/>
        <w:spacing w:after="0"/>
        <w:jc w:val="center"/>
        <w:rPr>
          <w:rFonts w:ascii="Marianne" w:hAnsi="Marianne" w:cs="Arial"/>
          <w:b/>
          <w:color w:val="FFFFFF" w:themeColor="background1"/>
          <w:szCs w:val="24"/>
        </w:rPr>
      </w:pPr>
    </w:p>
    <w:p w:rsidR="004C2059" w:rsidRDefault="004C2059" w:rsidP="00B51916">
      <w:pPr>
        <w:shd w:val="clear" w:color="auto" w:fill="5770BE"/>
        <w:spacing w:after="0"/>
        <w:jc w:val="center"/>
        <w:rPr>
          <w:rFonts w:ascii="Marianne" w:hAnsi="Marianne" w:cs="Arial"/>
          <w:b/>
          <w:color w:val="FFFFFF" w:themeColor="background1"/>
          <w:szCs w:val="24"/>
        </w:rPr>
      </w:pPr>
      <w:r>
        <w:rPr>
          <w:rFonts w:ascii="Marianne" w:hAnsi="Marianne" w:cs="Arial"/>
          <w:b/>
          <w:color w:val="FFFFFF" w:themeColor="background1"/>
          <w:szCs w:val="24"/>
        </w:rPr>
        <w:t>CAHIER DES CHARGES</w:t>
      </w:r>
    </w:p>
    <w:p w:rsidR="00D311B5" w:rsidRDefault="009B2D43" w:rsidP="00B51916">
      <w:pPr>
        <w:shd w:val="clear" w:color="auto" w:fill="5770BE"/>
        <w:spacing w:after="0"/>
        <w:jc w:val="center"/>
        <w:rPr>
          <w:rFonts w:ascii="Marianne" w:hAnsi="Marianne" w:cs="Arial"/>
          <w:b/>
          <w:color w:val="FFFFFF" w:themeColor="background1"/>
          <w:szCs w:val="24"/>
        </w:rPr>
      </w:pPr>
      <w:r>
        <w:rPr>
          <w:rFonts w:ascii="Marianne" w:hAnsi="Marianne" w:cs="Arial"/>
          <w:b/>
          <w:color w:val="FFFFFF" w:themeColor="background1"/>
          <w:szCs w:val="24"/>
        </w:rPr>
        <w:t>AVIS D’</w:t>
      </w:r>
      <w:r w:rsidR="00B51916">
        <w:rPr>
          <w:rFonts w:ascii="Marianne" w:hAnsi="Marianne" w:cs="Arial"/>
          <w:b/>
          <w:color w:val="FFFFFF" w:themeColor="background1"/>
          <w:szCs w:val="24"/>
        </w:rPr>
        <w:t xml:space="preserve">APPEL A </w:t>
      </w:r>
      <w:r w:rsidR="004565C3">
        <w:rPr>
          <w:rFonts w:ascii="Marianne" w:hAnsi="Marianne" w:cs="Arial"/>
          <w:b/>
          <w:color w:val="FFFFFF" w:themeColor="background1"/>
          <w:szCs w:val="24"/>
        </w:rPr>
        <w:t>PROJETS</w:t>
      </w:r>
    </w:p>
    <w:p w:rsidR="00196202" w:rsidRPr="00C10DEA" w:rsidRDefault="00196202" w:rsidP="00B51916">
      <w:pPr>
        <w:shd w:val="clear" w:color="auto" w:fill="5770BE"/>
        <w:spacing w:after="0"/>
        <w:jc w:val="center"/>
        <w:rPr>
          <w:rFonts w:ascii="Marianne" w:hAnsi="Marianne" w:cs="Arial"/>
          <w:b/>
          <w:color w:val="FFFFFF" w:themeColor="background1"/>
          <w:szCs w:val="24"/>
        </w:rPr>
      </w:pPr>
    </w:p>
    <w:p w:rsidR="006F7050" w:rsidRPr="006F7050" w:rsidRDefault="006F7050" w:rsidP="00196202">
      <w:pPr>
        <w:jc w:val="center"/>
        <w:rPr>
          <w:rFonts w:ascii="Marianne" w:hAnsi="Marianne" w:cs="Calibri"/>
          <w:sz w:val="8"/>
          <w:szCs w:val="8"/>
        </w:rPr>
      </w:pPr>
    </w:p>
    <w:p w:rsidR="000E72B7" w:rsidRDefault="000E72B7" w:rsidP="000E72B7">
      <w:pPr>
        <w:spacing w:after="0"/>
        <w:jc w:val="center"/>
        <w:rPr>
          <w:rFonts w:ascii="Marianne" w:hAnsi="Marianne" w:cs="Calibri"/>
          <w:sz w:val="20"/>
          <w:szCs w:val="24"/>
        </w:rPr>
      </w:pPr>
      <w:r>
        <w:rPr>
          <w:rFonts w:ascii="Marianne" w:hAnsi="Marianne" w:cs="Calibri"/>
          <w:sz w:val="20"/>
          <w:szCs w:val="24"/>
        </w:rPr>
        <w:t xml:space="preserve">RELATIF AUX MODALITES DE RENFORCEMENT DE L’OFFRE </w:t>
      </w:r>
    </w:p>
    <w:p w:rsidR="000E72B7" w:rsidRDefault="000E72B7" w:rsidP="000E72B7">
      <w:pPr>
        <w:spacing w:after="120"/>
        <w:jc w:val="center"/>
        <w:rPr>
          <w:rFonts w:ascii="Marianne" w:hAnsi="Marianne" w:cs="Calibri"/>
          <w:sz w:val="20"/>
          <w:szCs w:val="24"/>
        </w:rPr>
      </w:pPr>
      <w:r>
        <w:rPr>
          <w:rFonts w:ascii="Marianne" w:hAnsi="Marianne" w:cs="Calibri"/>
          <w:sz w:val="20"/>
          <w:szCs w:val="24"/>
        </w:rPr>
        <w:t xml:space="preserve">EN PSYCHIATRIE DE L’ENFANT ET </w:t>
      </w:r>
      <w:proofErr w:type="gramStart"/>
      <w:r>
        <w:rPr>
          <w:rFonts w:ascii="Marianne" w:hAnsi="Marianne" w:cs="Calibri"/>
          <w:sz w:val="20"/>
          <w:szCs w:val="24"/>
        </w:rPr>
        <w:t>DE  L’ADOLESCENT</w:t>
      </w:r>
      <w:proofErr w:type="gramEnd"/>
      <w:r>
        <w:rPr>
          <w:rFonts w:ascii="Marianne" w:hAnsi="Marianne" w:cs="Calibri"/>
          <w:sz w:val="20"/>
          <w:szCs w:val="24"/>
        </w:rPr>
        <w:t xml:space="preserve"> </w:t>
      </w:r>
    </w:p>
    <w:p w:rsidR="000E72B7" w:rsidRDefault="000E72B7" w:rsidP="000E72B7">
      <w:pPr>
        <w:spacing w:after="120"/>
        <w:jc w:val="center"/>
        <w:rPr>
          <w:rFonts w:ascii="Marianne" w:hAnsi="Marianne" w:cs="Calibri"/>
          <w:sz w:val="20"/>
          <w:szCs w:val="24"/>
        </w:rPr>
      </w:pPr>
      <w:r>
        <w:rPr>
          <w:rFonts w:ascii="Marianne" w:hAnsi="Marianne" w:cs="Calibri"/>
          <w:sz w:val="20"/>
          <w:szCs w:val="24"/>
        </w:rPr>
        <w:t>POUR L’ANNEE 2023</w:t>
      </w:r>
    </w:p>
    <w:p w:rsidR="009B2D43" w:rsidRPr="0024523E" w:rsidRDefault="009B2D43" w:rsidP="00FC0C58">
      <w:pPr>
        <w:rPr>
          <w:rFonts w:ascii="Calibri" w:hAnsi="Calibri" w:cs="Calibri"/>
          <w:sz w:val="10"/>
          <w:szCs w:val="10"/>
        </w:rPr>
      </w:pPr>
    </w:p>
    <w:p w:rsidR="009B2D43" w:rsidRPr="009541E9" w:rsidRDefault="006C1263" w:rsidP="00AA594F">
      <w:pPr>
        <w:pStyle w:val="Paragraphedeliste"/>
        <w:numPr>
          <w:ilvl w:val="0"/>
          <w:numId w:val="9"/>
        </w:numPr>
        <w:ind w:left="284" w:hanging="284"/>
        <w:rPr>
          <w:rFonts w:ascii="Marianne" w:hAnsi="Marianne" w:cs="Calibri"/>
          <w:sz w:val="20"/>
          <w:szCs w:val="24"/>
          <w:u w:val="single"/>
        </w:rPr>
      </w:pPr>
      <w:r w:rsidRPr="009541E9">
        <w:rPr>
          <w:rFonts w:ascii="Marianne" w:hAnsi="Marianne" w:cs="Calibri"/>
          <w:sz w:val="20"/>
          <w:szCs w:val="24"/>
          <w:u w:val="single"/>
        </w:rPr>
        <w:t xml:space="preserve">AUTORITE RESPONSABLE DE L’APPEL A </w:t>
      </w:r>
      <w:r w:rsidR="00453B05">
        <w:rPr>
          <w:rFonts w:ascii="Marianne" w:hAnsi="Marianne" w:cs="Calibri"/>
          <w:sz w:val="20"/>
          <w:szCs w:val="24"/>
          <w:u w:val="single"/>
        </w:rPr>
        <w:t>PROJETS</w:t>
      </w:r>
    </w:p>
    <w:p w:rsidR="006C1263" w:rsidRDefault="009B2D43" w:rsidP="0024523E">
      <w:pPr>
        <w:pStyle w:val="Paragraphedeliste"/>
        <w:spacing w:before="0" w:after="0"/>
        <w:ind w:left="720" w:firstLine="0"/>
        <w:rPr>
          <w:rFonts w:ascii="Marianne" w:hAnsi="Marianne"/>
          <w:b/>
        </w:rPr>
      </w:pPr>
      <w:r w:rsidRPr="00F82FEA">
        <w:rPr>
          <w:rFonts w:ascii="Marianne" w:hAnsi="Marianne"/>
          <w:b/>
        </w:rPr>
        <w:t xml:space="preserve">Monsieur le Directeur </w:t>
      </w:r>
      <w:r w:rsidR="006C1263">
        <w:rPr>
          <w:rFonts w:ascii="Marianne" w:hAnsi="Marianne"/>
          <w:b/>
        </w:rPr>
        <w:t>G</w:t>
      </w:r>
      <w:r w:rsidRPr="00F82FEA">
        <w:rPr>
          <w:rFonts w:ascii="Marianne" w:hAnsi="Marianne"/>
          <w:b/>
        </w:rPr>
        <w:t xml:space="preserve">énéral </w:t>
      </w:r>
    </w:p>
    <w:p w:rsidR="009B2D43" w:rsidRPr="00F82FEA" w:rsidRDefault="009B2D43" w:rsidP="0024523E">
      <w:pPr>
        <w:pStyle w:val="Paragraphedeliste"/>
        <w:spacing w:before="0" w:after="0"/>
        <w:ind w:left="720" w:firstLine="0"/>
        <w:rPr>
          <w:rFonts w:ascii="Marianne" w:hAnsi="Marianne"/>
          <w:b/>
        </w:rPr>
      </w:pPr>
      <w:proofErr w:type="gramStart"/>
      <w:r w:rsidRPr="00F82FEA">
        <w:rPr>
          <w:rFonts w:ascii="Marianne" w:hAnsi="Marianne"/>
          <w:b/>
        </w:rPr>
        <w:t>de</w:t>
      </w:r>
      <w:proofErr w:type="gramEnd"/>
      <w:r w:rsidRPr="00F82FEA">
        <w:rPr>
          <w:rFonts w:ascii="Marianne" w:hAnsi="Marianne"/>
          <w:b/>
        </w:rPr>
        <w:t xml:space="preserve"> l’Agence Régionale de Santé de Normandie </w:t>
      </w:r>
    </w:p>
    <w:p w:rsidR="009B2D43" w:rsidRPr="00F82FEA" w:rsidRDefault="009B2D43" w:rsidP="0024523E">
      <w:pPr>
        <w:pStyle w:val="Paragraphedeliste"/>
        <w:spacing w:before="0" w:after="0"/>
        <w:ind w:left="720" w:firstLine="0"/>
        <w:rPr>
          <w:rFonts w:ascii="Marianne" w:hAnsi="Marianne"/>
        </w:rPr>
      </w:pPr>
      <w:r w:rsidRPr="00F82FEA">
        <w:rPr>
          <w:rFonts w:ascii="Marianne" w:hAnsi="Marianne"/>
        </w:rPr>
        <w:t xml:space="preserve">2, Place Jean </w:t>
      </w:r>
      <w:proofErr w:type="spellStart"/>
      <w:r w:rsidRPr="00F82FEA">
        <w:rPr>
          <w:rFonts w:ascii="Marianne" w:hAnsi="Marianne"/>
        </w:rPr>
        <w:t>Nouzille</w:t>
      </w:r>
      <w:proofErr w:type="spellEnd"/>
      <w:r w:rsidRPr="00F82FEA">
        <w:rPr>
          <w:rFonts w:ascii="Marianne" w:hAnsi="Marianne"/>
        </w:rPr>
        <w:t xml:space="preserve"> </w:t>
      </w:r>
    </w:p>
    <w:p w:rsidR="009B2D43" w:rsidRPr="00F82FEA" w:rsidRDefault="009B2D43" w:rsidP="0024523E">
      <w:pPr>
        <w:pStyle w:val="Paragraphedeliste"/>
        <w:spacing w:before="0" w:after="0"/>
        <w:ind w:left="720" w:firstLine="0"/>
        <w:rPr>
          <w:rFonts w:ascii="Marianne" w:hAnsi="Marianne"/>
        </w:rPr>
      </w:pPr>
      <w:r w:rsidRPr="00F82FEA">
        <w:rPr>
          <w:rFonts w:ascii="Marianne" w:hAnsi="Marianne"/>
        </w:rPr>
        <w:t>CS 55035 1</w:t>
      </w:r>
    </w:p>
    <w:p w:rsidR="009B2D43" w:rsidRPr="00F82FEA" w:rsidRDefault="006C1263" w:rsidP="0024523E">
      <w:pPr>
        <w:pStyle w:val="Paragraphedeliste"/>
        <w:spacing w:before="0" w:after="0"/>
        <w:ind w:left="720" w:firstLine="0"/>
        <w:rPr>
          <w:rFonts w:ascii="Marianne" w:hAnsi="Marianne" w:cs="Calibri"/>
          <w:sz w:val="20"/>
          <w:szCs w:val="24"/>
        </w:rPr>
      </w:pPr>
      <w:r>
        <w:rPr>
          <w:rFonts w:ascii="Marianne" w:hAnsi="Marianne"/>
        </w:rPr>
        <w:t>1</w:t>
      </w:r>
      <w:r w:rsidR="009B2D43" w:rsidRPr="00F82FEA">
        <w:rPr>
          <w:rFonts w:ascii="Marianne" w:hAnsi="Marianne"/>
        </w:rPr>
        <w:t>4050 CAEN CEDEX 4</w:t>
      </w:r>
    </w:p>
    <w:p w:rsidR="0019300F" w:rsidRPr="0019300F" w:rsidRDefault="0019300F" w:rsidP="00FC0C58">
      <w:pPr>
        <w:rPr>
          <w:rFonts w:ascii="Marianne" w:hAnsi="Marianne" w:cs="Calibri"/>
          <w:sz w:val="6"/>
          <w:szCs w:val="6"/>
        </w:rPr>
      </w:pPr>
    </w:p>
    <w:p w:rsidR="009B2D43" w:rsidRPr="00F82FEA" w:rsidRDefault="00AA594F" w:rsidP="00FC0C58">
      <w:pPr>
        <w:rPr>
          <w:rFonts w:ascii="Marianne" w:hAnsi="Marianne" w:cs="Calibri"/>
          <w:sz w:val="20"/>
          <w:szCs w:val="24"/>
        </w:rPr>
      </w:pPr>
      <w:r w:rsidRPr="006C1263">
        <w:rPr>
          <w:rFonts w:ascii="Marianne" w:hAnsi="Marianne" w:cs="Calibri"/>
          <w:sz w:val="20"/>
          <w:szCs w:val="24"/>
        </w:rPr>
        <w:t xml:space="preserve">2. </w:t>
      </w:r>
      <w:r w:rsidRPr="009541E9">
        <w:rPr>
          <w:rFonts w:ascii="Marianne" w:hAnsi="Marianne" w:cs="Calibri"/>
          <w:sz w:val="20"/>
          <w:szCs w:val="24"/>
          <w:u w:val="single"/>
        </w:rPr>
        <w:t xml:space="preserve">CALENDRIER </w:t>
      </w:r>
      <w:r w:rsidR="006C1263" w:rsidRPr="009541E9">
        <w:rPr>
          <w:rFonts w:ascii="Marianne" w:hAnsi="Marianne" w:cs="Calibri"/>
          <w:sz w:val="20"/>
          <w:szCs w:val="24"/>
          <w:u w:val="single"/>
        </w:rPr>
        <w:t xml:space="preserve">DE L’APPEL A </w:t>
      </w:r>
      <w:r w:rsidR="002317DA">
        <w:rPr>
          <w:rFonts w:ascii="Marianne" w:hAnsi="Marianne" w:cs="Calibri"/>
          <w:sz w:val="20"/>
          <w:szCs w:val="24"/>
          <w:u w:val="single"/>
        </w:rPr>
        <w:t>PROJET</w:t>
      </w:r>
      <w:r w:rsidR="00B75F67">
        <w:rPr>
          <w:rFonts w:ascii="Marianne" w:hAnsi="Marianne" w:cs="Calibri"/>
          <w:sz w:val="20"/>
          <w:szCs w:val="24"/>
          <w:u w:val="single"/>
        </w:rPr>
        <w:t>S</w:t>
      </w:r>
    </w:p>
    <w:tbl>
      <w:tblPr>
        <w:tblStyle w:val="Grilledutableau"/>
        <w:tblW w:w="0" w:type="auto"/>
        <w:tblLook w:val="04A0" w:firstRow="1" w:lastRow="0" w:firstColumn="1" w:lastColumn="0" w:noHBand="0" w:noVBand="1"/>
      </w:tblPr>
      <w:tblGrid>
        <w:gridCol w:w="4956"/>
        <w:gridCol w:w="4957"/>
      </w:tblGrid>
      <w:tr w:rsidR="009541E9" w:rsidRPr="00F82FEA" w:rsidTr="00981323">
        <w:tc>
          <w:tcPr>
            <w:tcW w:w="9913" w:type="dxa"/>
            <w:gridSpan w:val="2"/>
          </w:tcPr>
          <w:p w:rsidR="009541E9" w:rsidRPr="00F82FEA" w:rsidRDefault="009541E9" w:rsidP="009541E9">
            <w:pPr>
              <w:spacing w:after="0"/>
              <w:jc w:val="center"/>
              <w:rPr>
                <w:rFonts w:ascii="Marianne" w:hAnsi="Marianne" w:cs="Calibri"/>
                <w:sz w:val="20"/>
                <w:szCs w:val="24"/>
              </w:rPr>
            </w:pPr>
            <w:r>
              <w:rPr>
                <w:rFonts w:ascii="Marianne" w:hAnsi="Marianne" w:cs="Calibri"/>
                <w:sz w:val="20"/>
                <w:szCs w:val="24"/>
              </w:rPr>
              <w:t>Calendrier prévisionnel</w:t>
            </w:r>
          </w:p>
        </w:tc>
      </w:tr>
      <w:tr w:rsidR="009541E9" w:rsidRPr="00F82FEA" w:rsidTr="00A2546F">
        <w:tc>
          <w:tcPr>
            <w:tcW w:w="4956" w:type="dxa"/>
          </w:tcPr>
          <w:p w:rsidR="009541E9" w:rsidRPr="00F82FEA" w:rsidRDefault="009541E9" w:rsidP="009541E9">
            <w:pPr>
              <w:spacing w:after="0"/>
              <w:rPr>
                <w:rFonts w:ascii="Marianne" w:hAnsi="Marianne" w:cs="Calibri"/>
                <w:sz w:val="20"/>
                <w:szCs w:val="24"/>
              </w:rPr>
            </w:pPr>
            <w:r w:rsidRPr="00F82FEA">
              <w:rPr>
                <w:rFonts w:ascii="Marianne" w:hAnsi="Marianne" w:cs="Calibri"/>
                <w:sz w:val="20"/>
                <w:szCs w:val="24"/>
              </w:rPr>
              <w:t>Publication de l’avis d’appel à candidatures</w:t>
            </w:r>
          </w:p>
        </w:tc>
        <w:tc>
          <w:tcPr>
            <w:tcW w:w="4957" w:type="dxa"/>
          </w:tcPr>
          <w:p w:rsidR="009541E9" w:rsidRPr="00F82FEA" w:rsidRDefault="0080246D" w:rsidP="00D929CE">
            <w:pPr>
              <w:spacing w:after="0"/>
              <w:jc w:val="center"/>
              <w:rPr>
                <w:rFonts w:ascii="Marianne" w:hAnsi="Marianne" w:cs="Calibri"/>
                <w:sz w:val="20"/>
                <w:szCs w:val="24"/>
              </w:rPr>
            </w:pPr>
            <w:r>
              <w:rPr>
                <w:rFonts w:ascii="Marianne" w:hAnsi="Marianne" w:cs="Calibri"/>
                <w:sz w:val="20"/>
                <w:szCs w:val="24"/>
              </w:rPr>
              <w:t>7 juillet</w:t>
            </w:r>
            <w:r w:rsidR="002317DA">
              <w:rPr>
                <w:rFonts w:ascii="Marianne" w:hAnsi="Marianne" w:cs="Calibri"/>
                <w:sz w:val="20"/>
                <w:szCs w:val="24"/>
              </w:rPr>
              <w:t xml:space="preserve"> 2023</w:t>
            </w:r>
          </w:p>
        </w:tc>
      </w:tr>
      <w:tr w:rsidR="00A2546F" w:rsidRPr="00F82FEA" w:rsidTr="00A2546F">
        <w:tc>
          <w:tcPr>
            <w:tcW w:w="4956" w:type="dxa"/>
          </w:tcPr>
          <w:p w:rsidR="00A2546F" w:rsidRPr="00F82FEA" w:rsidRDefault="00A2546F" w:rsidP="009541E9">
            <w:pPr>
              <w:spacing w:after="0"/>
              <w:rPr>
                <w:rFonts w:ascii="Marianne" w:hAnsi="Marianne" w:cs="Calibri"/>
                <w:sz w:val="20"/>
                <w:szCs w:val="24"/>
              </w:rPr>
            </w:pPr>
            <w:r w:rsidRPr="00F82FEA">
              <w:rPr>
                <w:rFonts w:ascii="Marianne" w:hAnsi="Marianne" w:cs="Calibri"/>
                <w:sz w:val="20"/>
                <w:szCs w:val="24"/>
              </w:rPr>
              <w:t>Date limite de dépôt des dossiers</w:t>
            </w:r>
          </w:p>
        </w:tc>
        <w:tc>
          <w:tcPr>
            <w:tcW w:w="4957" w:type="dxa"/>
          </w:tcPr>
          <w:p w:rsidR="00A2546F" w:rsidRPr="00F82FEA" w:rsidRDefault="002317DA" w:rsidP="002317DA">
            <w:pPr>
              <w:spacing w:after="0"/>
              <w:jc w:val="center"/>
              <w:rPr>
                <w:rFonts w:ascii="Marianne" w:hAnsi="Marianne" w:cs="Calibri"/>
                <w:sz w:val="20"/>
                <w:szCs w:val="24"/>
              </w:rPr>
            </w:pPr>
            <w:r>
              <w:rPr>
                <w:rFonts w:ascii="Marianne" w:hAnsi="Marianne" w:cs="Calibri"/>
                <w:sz w:val="20"/>
                <w:szCs w:val="24"/>
              </w:rPr>
              <w:t>13 octobre</w:t>
            </w:r>
            <w:r w:rsidR="00A92B94" w:rsidRPr="00F82FEA">
              <w:rPr>
                <w:rFonts w:ascii="Marianne" w:hAnsi="Marianne" w:cs="Calibri"/>
                <w:sz w:val="20"/>
                <w:szCs w:val="24"/>
              </w:rPr>
              <w:t xml:space="preserve"> 2023</w:t>
            </w:r>
          </w:p>
        </w:tc>
      </w:tr>
      <w:tr w:rsidR="00A606EF" w:rsidRPr="00F82FEA" w:rsidTr="00A2546F">
        <w:tc>
          <w:tcPr>
            <w:tcW w:w="4956" w:type="dxa"/>
          </w:tcPr>
          <w:p w:rsidR="00A606EF" w:rsidRPr="00F82FEA" w:rsidRDefault="002317DA" w:rsidP="002317DA">
            <w:pPr>
              <w:spacing w:after="0"/>
              <w:rPr>
                <w:rFonts w:ascii="Marianne" w:hAnsi="Marianne" w:cs="Calibri"/>
                <w:sz w:val="20"/>
                <w:szCs w:val="24"/>
              </w:rPr>
            </w:pPr>
            <w:r>
              <w:rPr>
                <w:rFonts w:ascii="Marianne" w:hAnsi="Marianne" w:cs="Calibri"/>
                <w:sz w:val="20"/>
                <w:szCs w:val="24"/>
              </w:rPr>
              <w:t>Date limite d’envoi des résultats à la DGOS</w:t>
            </w:r>
          </w:p>
        </w:tc>
        <w:tc>
          <w:tcPr>
            <w:tcW w:w="4957" w:type="dxa"/>
          </w:tcPr>
          <w:p w:rsidR="00A606EF" w:rsidRPr="00F82FEA" w:rsidRDefault="002317DA" w:rsidP="009541E9">
            <w:pPr>
              <w:spacing w:after="0"/>
              <w:jc w:val="center"/>
              <w:rPr>
                <w:rFonts w:ascii="Marianne" w:hAnsi="Marianne" w:cs="Calibri"/>
                <w:sz w:val="20"/>
                <w:szCs w:val="24"/>
              </w:rPr>
            </w:pPr>
            <w:r>
              <w:rPr>
                <w:rFonts w:ascii="Marianne" w:hAnsi="Marianne" w:cs="Calibri"/>
                <w:sz w:val="20"/>
                <w:szCs w:val="24"/>
              </w:rPr>
              <w:t>15 décembre 2023</w:t>
            </w:r>
          </w:p>
        </w:tc>
      </w:tr>
    </w:tbl>
    <w:p w:rsidR="00FC0C58" w:rsidRPr="0024523E" w:rsidRDefault="00FC0C58" w:rsidP="00FC0C58">
      <w:pPr>
        <w:rPr>
          <w:rFonts w:ascii="Calibri" w:hAnsi="Calibri" w:cs="Calibri"/>
          <w:sz w:val="8"/>
          <w:szCs w:val="8"/>
        </w:rPr>
      </w:pPr>
    </w:p>
    <w:p w:rsidR="00D311B5" w:rsidRDefault="00AE23AF" w:rsidP="00D8533F">
      <w:pPr>
        <w:jc w:val="both"/>
        <w:rPr>
          <w:rFonts w:ascii="Marianne" w:hAnsi="Marianne" w:cs="Calibri"/>
          <w:sz w:val="20"/>
          <w:szCs w:val="24"/>
        </w:rPr>
      </w:pPr>
      <w:r>
        <w:rPr>
          <w:rFonts w:ascii="Marianne" w:hAnsi="Marianne" w:cs="Calibri"/>
          <w:sz w:val="20"/>
          <w:szCs w:val="24"/>
        </w:rPr>
        <w:t>Le présent</w:t>
      </w:r>
      <w:r w:rsidR="00285C98">
        <w:rPr>
          <w:rFonts w:ascii="Marianne" w:hAnsi="Marianne" w:cs="Calibri"/>
          <w:sz w:val="20"/>
          <w:szCs w:val="24"/>
        </w:rPr>
        <w:t xml:space="preserve"> avis d’appel à </w:t>
      </w:r>
      <w:r w:rsidR="008A005A">
        <w:rPr>
          <w:rFonts w:ascii="Marianne" w:hAnsi="Marianne" w:cs="Calibri"/>
          <w:sz w:val="20"/>
          <w:szCs w:val="24"/>
        </w:rPr>
        <w:t>projet</w:t>
      </w:r>
      <w:r w:rsidR="00B75F67">
        <w:rPr>
          <w:rFonts w:ascii="Marianne" w:hAnsi="Marianne" w:cs="Calibri"/>
          <w:sz w:val="20"/>
          <w:szCs w:val="24"/>
        </w:rPr>
        <w:t>s</w:t>
      </w:r>
      <w:r w:rsidR="00285C98">
        <w:rPr>
          <w:rFonts w:ascii="Marianne" w:hAnsi="Marianne" w:cs="Calibri"/>
          <w:sz w:val="20"/>
          <w:szCs w:val="24"/>
        </w:rPr>
        <w:t xml:space="preserve"> sur le site internet de l’ARS Normandie : </w:t>
      </w:r>
      <w:hyperlink r:id="rId11" w:history="1">
        <w:r w:rsidR="00285C98" w:rsidRPr="00D95EDF">
          <w:rPr>
            <w:rStyle w:val="Lienhypertexte"/>
            <w:rFonts w:ascii="Marianne" w:hAnsi="Marianne" w:cs="Calibri"/>
            <w:sz w:val="20"/>
            <w:szCs w:val="24"/>
          </w:rPr>
          <w:t>www.ars.normandie.sante.fr</w:t>
        </w:r>
      </w:hyperlink>
      <w:r w:rsidR="00285C98">
        <w:rPr>
          <w:rFonts w:ascii="Marianne" w:hAnsi="Marianne" w:cs="Calibri"/>
          <w:sz w:val="20"/>
          <w:szCs w:val="24"/>
        </w:rPr>
        <w:t xml:space="preserve">, vaut ouverture de la période de dépôt des dossiers jusqu’à la date de clôture fixée au </w:t>
      </w:r>
      <w:r w:rsidR="0080246D">
        <w:rPr>
          <w:rFonts w:ascii="Marianne" w:hAnsi="Marianne" w:cs="Calibri"/>
          <w:sz w:val="20"/>
          <w:szCs w:val="24"/>
        </w:rPr>
        <w:t>13 octobre 2023</w:t>
      </w:r>
      <w:bookmarkStart w:id="0" w:name="_GoBack"/>
      <w:bookmarkEnd w:id="0"/>
      <w:r w:rsidR="00527F59">
        <w:rPr>
          <w:rFonts w:ascii="Marianne" w:hAnsi="Marianne" w:cs="Calibri"/>
          <w:sz w:val="20"/>
          <w:szCs w:val="24"/>
        </w:rPr>
        <w:t>.</w:t>
      </w:r>
    </w:p>
    <w:p w:rsidR="003D4C6B" w:rsidRDefault="003D4C6B" w:rsidP="0019300F">
      <w:pPr>
        <w:spacing w:after="0"/>
        <w:rPr>
          <w:rFonts w:ascii="Marianne" w:hAnsi="Marianne" w:cs="Calibri"/>
          <w:sz w:val="20"/>
          <w:szCs w:val="24"/>
        </w:rPr>
      </w:pPr>
      <w:r>
        <w:rPr>
          <w:rFonts w:ascii="Marianne" w:hAnsi="Marianne" w:cs="Calibri"/>
          <w:sz w:val="20"/>
          <w:szCs w:val="24"/>
        </w:rPr>
        <w:t>3</w:t>
      </w:r>
      <w:r w:rsidRPr="006C1263">
        <w:rPr>
          <w:rFonts w:ascii="Marianne" w:hAnsi="Marianne" w:cs="Calibri"/>
          <w:sz w:val="20"/>
          <w:szCs w:val="24"/>
        </w:rPr>
        <w:t xml:space="preserve">. </w:t>
      </w:r>
      <w:r w:rsidR="00BE04E1" w:rsidRPr="00DE579A">
        <w:rPr>
          <w:rFonts w:ascii="Marianne" w:hAnsi="Marianne" w:cs="Calibri"/>
          <w:sz w:val="20"/>
          <w:szCs w:val="24"/>
          <w:u w:val="single"/>
        </w:rPr>
        <w:t>CONTEXTE</w:t>
      </w:r>
    </w:p>
    <w:p w:rsidR="009A45FE" w:rsidRPr="00F82FEA" w:rsidRDefault="009A45FE" w:rsidP="00331125">
      <w:pPr>
        <w:spacing w:before="120" w:after="120"/>
        <w:ind w:firstLine="284"/>
        <w:rPr>
          <w:rFonts w:ascii="Marianne" w:hAnsi="Marianne" w:cs="Calibri"/>
          <w:sz w:val="20"/>
          <w:szCs w:val="24"/>
        </w:rPr>
      </w:pPr>
      <w:r>
        <w:rPr>
          <w:rFonts w:ascii="Marianne" w:hAnsi="Marianne" w:cs="Calibri"/>
          <w:sz w:val="20"/>
          <w:szCs w:val="24"/>
        </w:rPr>
        <w:t>3.1 Contexte sanitaire</w:t>
      </w:r>
    </w:p>
    <w:p w:rsidR="008A005A" w:rsidRDefault="009A45FE" w:rsidP="009A45FE">
      <w:pPr>
        <w:jc w:val="both"/>
        <w:rPr>
          <w:rFonts w:ascii="Marianne" w:hAnsi="Marianne" w:cs="Calibri"/>
          <w:sz w:val="20"/>
          <w:szCs w:val="24"/>
        </w:rPr>
      </w:pPr>
      <w:r w:rsidRPr="00FC3D46">
        <w:rPr>
          <w:rFonts w:ascii="Marianne" w:hAnsi="Marianne" w:cs="Calibri"/>
          <w:sz w:val="20"/>
          <w:szCs w:val="24"/>
        </w:rPr>
        <w:t>L</w:t>
      </w:r>
      <w:r w:rsidR="008A005A">
        <w:rPr>
          <w:rFonts w:ascii="Marianne" w:hAnsi="Marianne" w:cs="Calibri"/>
          <w:sz w:val="20"/>
          <w:szCs w:val="24"/>
        </w:rPr>
        <w:t>e renforcement des ressources allouées à la psychiatrie et spécifiquement à la psychiatrie périnatale, de l’enfant et de l’adolescent et une priorité gouvernementale.</w:t>
      </w:r>
    </w:p>
    <w:p w:rsidR="009A45FE" w:rsidRDefault="005818D3" w:rsidP="009A45FE">
      <w:pPr>
        <w:spacing w:after="120"/>
        <w:ind w:firstLine="284"/>
        <w:rPr>
          <w:rFonts w:ascii="Marianne" w:hAnsi="Marianne" w:cs="Calibri"/>
          <w:sz w:val="20"/>
          <w:szCs w:val="24"/>
        </w:rPr>
      </w:pPr>
      <w:r>
        <w:rPr>
          <w:rFonts w:ascii="Marianne" w:hAnsi="Marianne" w:cs="Calibri"/>
          <w:sz w:val="20"/>
          <w:szCs w:val="24"/>
        </w:rPr>
        <w:t>3.1 Contexte réglementaire</w:t>
      </w:r>
    </w:p>
    <w:p w:rsidR="008A005A" w:rsidRDefault="005818D3" w:rsidP="007F03D2">
      <w:pPr>
        <w:jc w:val="both"/>
        <w:rPr>
          <w:rFonts w:ascii="Marianne" w:hAnsi="Marianne" w:cs="Calibri"/>
          <w:sz w:val="20"/>
          <w:szCs w:val="24"/>
        </w:rPr>
      </w:pPr>
      <w:r>
        <w:rPr>
          <w:rFonts w:ascii="Marianne" w:hAnsi="Marianne" w:cs="Calibri"/>
          <w:sz w:val="20"/>
          <w:szCs w:val="24"/>
        </w:rPr>
        <w:t>L’i</w:t>
      </w:r>
      <w:r w:rsidRPr="00F82FEA">
        <w:rPr>
          <w:rFonts w:ascii="Marianne" w:hAnsi="Marianne" w:cs="Calibri"/>
          <w:sz w:val="20"/>
          <w:szCs w:val="24"/>
        </w:rPr>
        <w:t>nstruction N° DGOS/R4/2023/</w:t>
      </w:r>
      <w:r w:rsidR="008A005A">
        <w:rPr>
          <w:rFonts w:ascii="Marianne" w:hAnsi="Marianne" w:cs="Calibri"/>
          <w:sz w:val="20"/>
          <w:szCs w:val="24"/>
        </w:rPr>
        <w:t>82</w:t>
      </w:r>
      <w:r w:rsidRPr="00F82FEA">
        <w:rPr>
          <w:rFonts w:ascii="Marianne" w:hAnsi="Marianne" w:cs="Calibri"/>
          <w:sz w:val="20"/>
          <w:szCs w:val="24"/>
        </w:rPr>
        <w:t xml:space="preserve"> du </w:t>
      </w:r>
      <w:r w:rsidR="008A005A">
        <w:rPr>
          <w:rFonts w:ascii="Marianne" w:hAnsi="Marianne" w:cs="Calibri"/>
          <w:sz w:val="20"/>
          <w:szCs w:val="24"/>
        </w:rPr>
        <w:t>12 juin</w:t>
      </w:r>
      <w:r w:rsidRPr="00F82FEA">
        <w:rPr>
          <w:rFonts w:ascii="Marianne" w:hAnsi="Marianne" w:cs="Calibri"/>
          <w:sz w:val="20"/>
          <w:szCs w:val="24"/>
        </w:rPr>
        <w:t xml:space="preserve"> 2023 relative au</w:t>
      </w:r>
      <w:r w:rsidR="008A005A">
        <w:rPr>
          <w:rFonts w:ascii="Marianne" w:hAnsi="Marianne" w:cs="Calibri"/>
          <w:sz w:val="20"/>
          <w:szCs w:val="24"/>
        </w:rPr>
        <w:t>x modalités de renforcement régional de l’offre en psychiatrie de l’enfant et de l’adolescent pour l’année 2023 précise les modalités de mise en œuvre, en région, sous l’égide d</w:t>
      </w:r>
      <w:r w:rsidR="00B75F67">
        <w:rPr>
          <w:rFonts w:ascii="Marianne" w:hAnsi="Marianne" w:cs="Calibri"/>
          <w:sz w:val="20"/>
          <w:szCs w:val="24"/>
        </w:rPr>
        <w:t xml:space="preserve">es </w:t>
      </w:r>
      <w:proofErr w:type="gramStart"/>
      <w:r w:rsidR="00B75F67">
        <w:rPr>
          <w:rFonts w:ascii="Marianne" w:hAnsi="Marianne" w:cs="Calibri"/>
          <w:sz w:val="20"/>
          <w:szCs w:val="24"/>
        </w:rPr>
        <w:t>ARS ,</w:t>
      </w:r>
      <w:proofErr w:type="gramEnd"/>
      <w:r w:rsidR="008A005A">
        <w:rPr>
          <w:rFonts w:ascii="Marianne" w:hAnsi="Marianne" w:cs="Calibri"/>
          <w:sz w:val="20"/>
          <w:szCs w:val="24"/>
        </w:rPr>
        <w:t xml:space="preserve"> de l’appel à projets.</w:t>
      </w:r>
    </w:p>
    <w:p w:rsidR="003B1653" w:rsidRDefault="003B1653" w:rsidP="00972013">
      <w:pPr>
        <w:jc w:val="both"/>
        <w:rPr>
          <w:rFonts w:ascii="Marianne" w:hAnsi="Marianne" w:cs="Calibri"/>
          <w:sz w:val="20"/>
          <w:szCs w:val="24"/>
        </w:rPr>
      </w:pPr>
    </w:p>
    <w:p w:rsidR="000508FA" w:rsidRDefault="000508FA" w:rsidP="00972013">
      <w:pPr>
        <w:jc w:val="both"/>
        <w:rPr>
          <w:rFonts w:ascii="Marianne" w:hAnsi="Marianne" w:cs="Calibri"/>
          <w:sz w:val="20"/>
          <w:szCs w:val="24"/>
          <w:u w:val="single"/>
        </w:rPr>
      </w:pPr>
      <w:r>
        <w:rPr>
          <w:rFonts w:ascii="Marianne" w:hAnsi="Marianne" w:cs="Calibri"/>
          <w:sz w:val="20"/>
          <w:szCs w:val="24"/>
        </w:rPr>
        <w:lastRenderedPageBreak/>
        <w:t>4</w:t>
      </w:r>
      <w:r w:rsidRPr="006C1263">
        <w:rPr>
          <w:rFonts w:ascii="Marianne" w:hAnsi="Marianne" w:cs="Calibri"/>
          <w:sz w:val="20"/>
          <w:szCs w:val="24"/>
        </w:rPr>
        <w:t xml:space="preserve">. </w:t>
      </w:r>
      <w:r w:rsidRPr="000508FA">
        <w:rPr>
          <w:rFonts w:ascii="Marianne" w:hAnsi="Marianne" w:cs="Calibri"/>
          <w:sz w:val="20"/>
          <w:szCs w:val="24"/>
          <w:u w:val="single"/>
        </w:rPr>
        <w:t xml:space="preserve">OBJET DE L’APPEL A </w:t>
      </w:r>
      <w:r w:rsidR="00F518B2">
        <w:rPr>
          <w:rFonts w:ascii="Marianne" w:hAnsi="Marianne" w:cs="Calibri"/>
          <w:sz w:val="20"/>
          <w:szCs w:val="24"/>
          <w:u w:val="single"/>
        </w:rPr>
        <w:t>PROJET</w:t>
      </w:r>
    </w:p>
    <w:p w:rsidR="00252A2A" w:rsidRDefault="007D63B6" w:rsidP="005818D3">
      <w:pPr>
        <w:jc w:val="both"/>
        <w:rPr>
          <w:rFonts w:ascii="Marianne" w:hAnsi="Marianne" w:cs="Calibri"/>
          <w:sz w:val="20"/>
          <w:szCs w:val="24"/>
        </w:rPr>
      </w:pPr>
      <w:r>
        <w:rPr>
          <w:rFonts w:ascii="Marianne" w:hAnsi="Marianne" w:cs="Calibri"/>
          <w:sz w:val="20"/>
          <w:szCs w:val="24"/>
        </w:rPr>
        <w:t xml:space="preserve">Le présent appel à </w:t>
      </w:r>
      <w:r w:rsidR="00252A2A">
        <w:rPr>
          <w:rFonts w:ascii="Marianne" w:hAnsi="Marianne" w:cs="Calibri"/>
          <w:sz w:val="20"/>
          <w:szCs w:val="24"/>
        </w:rPr>
        <w:t>projets</w:t>
      </w:r>
      <w:r>
        <w:rPr>
          <w:rFonts w:ascii="Marianne" w:hAnsi="Marianne" w:cs="Calibri"/>
          <w:sz w:val="20"/>
          <w:szCs w:val="24"/>
        </w:rPr>
        <w:t xml:space="preserve"> d’intérêt vise à susciter </w:t>
      </w:r>
      <w:r w:rsidRPr="004746DE">
        <w:rPr>
          <w:rFonts w:ascii="Marianne" w:hAnsi="Marianne" w:cs="Calibri"/>
          <w:sz w:val="20"/>
          <w:szCs w:val="24"/>
          <w:u w:val="dotted"/>
        </w:rPr>
        <w:t xml:space="preserve">des projets </w:t>
      </w:r>
      <w:r w:rsidR="00252A2A" w:rsidRPr="004746DE">
        <w:rPr>
          <w:rFonts w:ascii="Marianne" w:hAnsi="Marianne" w:cs="Calibri"/>
          <w:sz w:val="20"/>
          <w:szCs w:val="24"/>
          <w:u w:val="dotted"/>
        </w:rPr>
        <w:t>renforçant l’offre de psychiatrie</w:t>
      </w:r>
      <w:r w:rsidR="00252A2A">
        <w:rPr>
          <w:rFonts w:ascii="Marianne" w:hAnsi="Marianne" w:cs="Calibri"/>
          <w:sz w:val="20"/>
          <w:szCs w:val="24"/>
        </w:rPr>
        <w:t xml:space="preserve"> </w:t>
      </w:r>
      <w:r w:rsidR="00252A2A" w:rsidRPr="004746DE">
        <w:rPr>
          <w:rFonts w:ascii="Marianne" w:hAnsi="Marianne" w:cs="Calibri"/>
          <w:sz w:val="20"/>
          <w:szCs w:val="24"/>
          <w:u w:val="dotted"/>
        </w:rPr>
        <w:t>périnatale, de l’enfant et de l’adolescent</w:t>
      </w:r>
      <w:r w:rsidR="00252A2A">
        <w:rPr>
          <w:rFonts w:ascii="Marianne" w:hAnsi="Marianne" w:cs="Calibri"/>
          <w:sz w:val="20"/>
          <w:szCs w:val="24"/>
        </w:rPr>
        <w:t xml:space="preserve"> </w:t>
      </w:r>
      <w:r w:rsidR="00252A2A" w:rsidRPr="004746DE">
        <w:rPr>
          <w:rFonts w:ascii="Marianne" w:hAnsi="Marianne" w:cs="Calibri"/>
          <w:sz w:val="20"/>
          <w:szCs w:val="24"/>
          <w:u w:val="dotted"/>
        </w:rPr>
        <w:t>là où elle est insuffisante</w:t>
      </w:r>
      <w:r w:rsidR="00252A2A">
        <w:rPr>
          <w:rFonts w:ascii="Marianne" w:hAnsi="Marianne" w:cs="Calibri"/>
          <w:sz w:val="20"/>
          <w:szCs w:val="24"/>
        </w:rPr>
        <w:t xml:space="preserve"> et d’améliorer l’accessibilité des soins et le parcours de soins, de la périnatalité jusqu’à la fin de l’adolescence et la transition vers l’âge adulte et la psychiatrie adulte.</w:t>
      </w:r>
    </w:p>
    <w:p w:rsidR="00822A60" w:rsidRPr="00A10234" w:rsidRDefault="00822A60" w:rsidP="00BB2BA6">
      <w:pPr>
        <w:pStyle w:val="NormalWeb"/>
        <w:shd w:val="clear" w:color="auto" w:fill="FFFFFF"/>
        <w:spacing w:before="300" w:beforeAutospacing="0" w:after="120" w:afterAutospacing="0"/>
        <w:jc w:val="both"/>
        <w:rPr>
          <w:rFonts w:ascii="Marianne" w:eastAsiaTheme="minorEastAsia" w:hAnsi="Marianne" w:cs="Calibri"/>
          <w:sz w:val="20"/>
        </w:rPr>
      </w:pPr>
      <w:r w:rsidRPr="00A10234">
        <w:rPr>
          <w:rFonts w:ascii="Marianne" w:eastAsiaTheme="minorEastAsia" w:hAnsi="Marianne" w:cs="Calibri"/>
          <w:sz w:val="20"/>
        </w:rPr>
        <w:t>Les projets devront proposer une prise en charge graduée dans le cadre d’un parcours de soins coordonné, sur la base d’une répartition territoriale cible de l’offre permettant de couvrir l’ensemble des besoins, telle que définie notamment dans le cadre des projets territoriaux de santé mentale (PTSM).</w:t>
      </w:r>
    </w:p>
    <w:p w:rsidR="00822A60" w:rsidRPr="00A10234" w:rsidRDefault="00822A60" w:rsidP="00BB2BA6">
      <w:pPr>
        <w:pStyle w:val="NormalWeb"/>
        <w:shd w:val="clear" w:color="auto" w:fill="FFFFFF"/>
        <w:spacing w:before="0" w:beforeAutospacing="0" w:after="120" w:afterAutospacing="0"/>
        <w:jc w:val="both"/>
        <w:rPr>
          <w:rFonts w:ascii="Marianne" w:eastAsiaTheme="minorEastAsia" w:hAnsi="Marianne" w:cs="Calibri"/>
          <w:sz w:val="20"/>
        </w:rPr>
      </w:pPr>
      <w:r w:rsidRPr="00A10234">
        <w:rPr>
          <w:rFonts w:ascii="Marianne" w:eastAsiaTheme="minorEastAsia" w:hAnsi="Marianne" w:cs="Calibri"/>
          <w:sz w:val="20"/>
        </w:rPr>
        <w:t>Les projets engageant une coopération avec les acteurs des autres champs (éducation, addictions, prévention, judicaire, sanitaire, médico-social, social y compris mode d’accueil…) sont ainsi encouragés, conformément aux objectifs portés par les PTSM.</w:t>
      </w:r>
    </w:p>
    <w:p w:rsidR="00822A60" w:rsidRPr="00252A2A" w:rsidRDefault="00822A60" w:rsidP="00822A60">
      <w:pPr>
        <w:jc w:val="both"/>
        <w:rPr>
          <w:rFonts w:ascii="Marianne" w:hAnsi="Marianne" w:cs="Calibri"/>
          <w:b/>
          <w:sz w:val="20"/>
          <w:szCs w:val="24"/>
        </w:rPr>
      </w:pPr>
      <w:r w:rsidRPr="00252A2A">
        <w:rPr>
          <w:rFonts w:ascii="Marianne" w:hAnsi="Marianne" w:cs="Calibri"/>
          <w:b/>
          <w:sz w:val="20"/>
          <w:szCs w:val="24"/>
        </w:rPr>
        <w:t>L’objectif est la réduction d</w:t>
      </w:r>
      <w:r w:rsidR="00A32B4E">
        <w:rPr>
          <w:rFonts w:ascii="Marianne" w:hAnsi="Marianne" w:cs="Calibri"/>
          <w:b/>
          <w:sz w:val="20"/>
          <w:szCs w:val="24"/>
        </w:rPr>
        <w:t>es inégalités d’accès aux soins et aux prises en charge.</w:t>
      </w:r>
    </w:p>
    <w:p w:rsidR="005A466D" w:rsidRDefault="0023649E" w:rsidP="005A466D">
      <w:pPr>
        <w:rPr>
          <w:rFonts w:ascii="Marianne" w:hAnsi="Marianne" w:cs="Calibri"/>
          <w:sz w:val="20"/>
          <w:szCs w:val="24"/>
          <w:u w:val="single"/>
        </w:rPr>
      </w:pPr>
      <w:r>
        <w:rPr>
          <w:rFonts w:ascii="Marianne" w:hAnsi="Marianne" w:cs="Calibri"/>
          <w:sz w:val="20"/>
          <w:szCs w:val="24"/>
        </w:rPr>
        <w:t>5</w:t>
      </w:r>
      <w:r w:rsidR="005A466D" w:rsidRPr="006C1263">
        <w:rPr>
          <w:rFonts w:ascii="Marianne" w:hAnsi="Marianne" w:cs="Calibri"/>
          <w:sz w:val="20"/>
          <w:szCs w:val="24"/>
        </w:rPr>
        <w:t xml:space="preserve">. </w:t>
      </w:r>
      <w:r w:rsidR="005A466D">
        <w:rPr>
          <w:rFonts w:ascii="Marianne" w:hAnsi="Marianne" w:cs="Calibri"/>
          <w:sz w:val="20"/>
          <w:szCs w:val="24"/>
          <w:u w:val="single"/>
        </w:rPr>
        <w:t>FINANCEMENT</w:t>
      </w:r>
    </w:p>
    <w:p w:rsidR="00251FF3" w:rsidRDefault="00252A2A" w:rsidP="005818D3">
      <w:pPr>
        <w:ind w:left="360" w:hanging="360"/>
        <w:jc w:val="both"/>
        <w:rPr>
          <w:rFonts w:ascii="Marianne" w:hAnsi="Marianne" w:cs="Calibri"/>
          <w:sz w:val="20"/>
          <w:szCs w:val="24"/>
        </w:rPr>
      </w:pPr>
      <w:r>
        <w:rPr>
          <w:rFonts w:ascii="Marianne" w:hAnsi="Marianne" w:cs="Calibri"/>
          <w:sz w:val="20"/>
          <w:szCs w:val="24"/>
        </w:rPr>
        <w:t xml:space="preserve">Pour 2023, la dotation allouée pour la </w:t>
      </w:r>
      <w:proofErr w:type="spellStart"/>
      <w:r>
        <w:rPr>
          <w:rFonts w:ascii="Marianne" w:hAnsi="Marianne" w:cs="Calibri"/>
          <w:sz w:val="20"/>
          <w:szCs w:val="24"/>
        </w:rPr>
        <w:t>Norm</w:t>
      </w:r>
      <w:proofErr w:type="spellEnd"/>
      <w:r>
        <w:rPr>
          <w:rFonts w:ascii="Marianne" w:hAnsi="Marianne" w:cs="Calibri"/>
          <w:sz w:val="20"/>
          <w:szCs w:val="24"/>
        </w:rPr>
        <w:tab/>
      </w:r>
      <w:proofErr w:type="spellStart"/>
      <w:r>
        <w:rPr>
          <w:rFonts w:ascii="Marianne" w:hAnsi="Marianne" w:cs="Calibri"/>
          <w:sz w:val="20"/>
          <w:szCs w:val="24"/>
        </w:rPr>
        <w:t>andie</w:t>
      </w:r>
      <w:proofErr w:type="spellEnd"/>
      <w:r>
        <w:rPr>
          <w:rFonts w:ascii="Marianne" w:hAnsi="Marianne" w:cs="Calibri"/>
          <w:sz w:val="20"/>
          <w:szCs w:val="24"/>
        </w:rPr>
        <w:t xml:space="preserve"> est de 1 139 126 </w:t>
      </w:r>
      <w:r w:rsidR="005818D3">
        <w:rPr>
          <w:rFonts w:ascii="Marianne" w:hAnsi="Marianne" w:cs="Calibri"/>
          <w:sz w:val="20"/>
          <w:szCs w:val="24"/>
        </w:rPr>
        <w:t>€.</w:t>
      </w:r>
    </w:p>
    <w:p w:rsidR="005818D3" w:rsidRDefault="0023649E" w:rsidP="005818D3">
      <w:pPr>
        <w:rPr>
          <w:rFonts w:ascii="Marianne" w:hAnsi="Marianne" w:cs="Calibri"/>
          <w:sz w:val="20"/>
          <w:szCs w:val="24"/>
          <w:u w:val="single"/>
        </w:rPr>
      </w:pPr>
      <w:r>
        <w:rPr>
          <w:rFonts w:ascii="Marianne" w:hAnsi="Marianne" w:cs="Calibri"/>
          <w:sz w:val="20"/>
          <w:szCs w:val="24"/>
        </w:rPr>
        <w:t>6</w:t>
      </w:r>
      <w:r w:rsidR="005818D3" w:rsidRPr="006C1263">
        <w:rPr>
          <w:rFonts w:ascii="Marianne" w:hAnsi="Marianne" w:cs="Calibri"/>
          <w:sz w:val="20"/>
          <w:szCs w:val="24"/>
        </w:rPr>
        <w:t xml:space="preserve">. </w:t>
      </w:r>
      <w:r w:rsidR="00DD400E">
        <w:rPr>
          <w:rFonts w:ascii="Marianne" w:hAnsi="Marianne" w:cs="Calibri"/>
          <w:sz w:val="20"/>
          <w:szCs w:val="24"/>
          <w:u w:val="single"/>
        </w:rPr>
        <w:t>MODALITE DE TRANSMISSION DES DOSSIERS</w:t>
      </w:r>
    </w:p>
    <w:p w:rsidR="005818D3" w:rsidRDefault="00DD400E" w:rsidP="00DD400E">
      <w:pPr>
        <w:jc w:val="both"/>
        <w:rPr>
          <w:rFonts w:ascii="Marianne" w:hAnsi="Marianne" w:cs="Calibri"/>
          <w:sz w:val="20"/>
          <w:szCs w:val="24"/>
        </w:rPr>
      </w:pPr>
      <w:r>
        <w:rPr>
          <w:rFonts w:ascii="Marianne" w:hAnsi="Marianne" w:cs="Calibri"/>
          <w:sz w:val="20"/>
          <w:szCs w:val="24"/>
        </w:rPr>
        <w:t>L’envoi des dossiers doit se faire, sous format dématérialisé, au plus tard avant la date limit</w:t>
      </w:r>
      <w:r w:rsidR="00877332">
        <w:rPr>
          <w:rFonts w:ascii="Marianne" w:hAnsi="Marianne" w:cs="Calibri"/>
          <w:sz w:val="20"/>
          <w:szCs w:val="24"/>
        </w:rPr>
        <w:t xml:space="preserve">e fixée </w:t>
      </w:r>
      <w:r w:rsidR="00401146">
        <w:rPr>
          <w:rFonts w:ascii="Marianne" w:hAnsi="Marianne" w:cs="Calibri"/>
          <w:sz w:val="20"/>
          <w:szCs w:val="24"/>
        </w:rPr>
        <w:t xml:space="preserve">                       </w:t>
      </w:r>
      <w:r w:rsidR="00877332">
        <w:rPr>
          <w:rFonts w:ascii="Marianne" w:hAnsi="Marianne" w:cs="Calibri"/>
          <w:sz w:val="20"/>
          <w:szCs w:val="24"/>
        </w:rPr>
        <w:t>au point 2.</w:t>
      </w:r>
      <w:r w:rsidR="00401146">
        <w:rPr>
          <w:rFonts w:ascii="Marianne" w:hAnsi="Marianne" w:cs="Calibri"/>
          <w:sz w:val="20"/>
          <w:szCs w:val="24"/>
        </w:rPr>
        <w:t xml:space="preserve"> </w:t>
      </w:r>
      <w:proofErr w:type="gramStart"/>
      <w:r w:rsidR="00401146">
        <w:rPr>
          <w:rFonts w:ascii="Marianne" w:hAnsi="Marianne" w:cs="Calibri"/>
          <w:sz w:val="20"/>
          <w:szCs w:val="24"/>
        </w:rPr>
        <w:t>du</w:t>
      </w:r>
      <w:proofErr w:type="gramEnd"/>
      <w:r w:rsidR="00401146">
        <w:rPr>
          <w:rFonts w:ascii="Marianne" w:hAnsi="Marianne" w:cs="Calibri"/>
          <w:sz w:val="20"/>
          <w:szCs w:val="24"/>
        </w:rPr>
        <w:t xml:space="preserve"> présent document</w:t>
      </w:r>
      <w:r w:rsidR="00877332">
        <w:rPr>
          <w:rFonts w:ascii="Marianne" w:hAnsi="Marianne" w:cs="Calibri"/>
          <w:sz w:val="20"/>
          <w:szCs w:val="24"/>
        </w:rPr>
        <w:t>, par mail, aux adresses suivantes</w:t>
      </w:r>
      <w:r>
        <w:rPr>
          <w:rFonts w:ascii="Marianne" w:hAnsi="Marianne" w:cs="Calibri"/>
          <w:sz w:val="20"/>
          <w:szCs w:val="24"/>
        </w:rPr>
        <w:t> :</w:t>
      </w:r>
    </w:p>
    <w:p w:rsidR="00877332" w:rsidRDefault="00877332" w:rsidP="00114DE1">
      <w:pPr>
        <w:pStyle w:val="Paragraphedeliste"/>
        <w:numPr>
          <w:ilvl w:val="0"/>
          <w:numId w:val="15"/>
        </w:numPr>
        <w:spacing w:after="0"/>
        <w:ind w:firstLine="272"/>
      </w:pPr>
      <w:r>
        <w:t>cecile.bonnefoy@ars.sante.fr</w:t>
      </w:r>
    </w:p>
    <w:p w:rsidR="00DD400E" w:rsidRPr="00877332" w:rsidRDefault="0080246D" w:rsidP="00877332">
      <w:pPr>
        <w:pStyle w:val="Paragraphedeliste"/>
        <w:numPr>
          <w:ilvl w:val="0"/>
          <w:numId w:val="15"/>
        </w:numPr>
        <w:ind w:firstLine="273"/>
        <w:rPr>
          <w:rFonts w:ascii="Marianne" w:hAnsi="Marianne" w:cs="Calibri"/>
          <w:sz w:val="20"/>
          <w:szCs w:val="24"/>
        </w:rPr>
      </w:pPr>
      <w:hyperlink r:id="rId12" w:history="1">
        <w:r w:rsidR="00BA5DB5" w:rsidRPr="00877332">
          <w:rPr>
            <w:rStyle w:val="Lienhypertexte"/>
            <w:rFonts w:ascii="Marianne" w:hAnsi="Marianne" w:cs="Calibri"/>
            <w:sz w:val="20"/>
            <w:szCs w:val="24"/>
          </w:rPr>
          <w:t>ars-normandie-mission-santementale-psychiatrie@ars.sante.fr</w:t>
        </w:r>
      </w:hyperlink>
    </w:p>
    <w:p w:rsidR="00F2046A" w:rsidRDefault="009B4D0E" w:rsidP="0077701C">
      <w:pPr>
        <w:spacing w:after="0"/>
        <w:ind w:left="360" w:hanging="360"/>
        <w:rPr>
          <w:rFonts w:ascii="Marianne" w:hAnsi="Marianne" w:cs="Calibri"/>
          <w:b/>
          <w:sz w:val="20"/>
          <w:szCs w:val="24"/>
        </w:rPr>
      </w:pPr>
      <w:r w:rsidRPr="001D6109">
        <w:rPr>
          <w:rFonts w:ascii="Marianne" w:hAnsi="Marianne" w:cs="Calibri"/>
          <w:b/>
          <w:sz w:val="20"/>
          <w:szCs w:val="24"/>
        </w:rPr>
        <w:t xml:space="preserve"> </w:t>
      </w:r>
      <w:r w:rsidR="00F2046A" w:rsidRPr="001D6109">
        <w:rPr>
          <w:rFonts w:ascii="Marianne" w:hAnsi="Marianne" w:cs="Calibri"/>
          <w:b/>
          <w:sz w:val="20"/>
          <w:szCs w:val="24"/>
        </w:rPr>
        <w:t>Les dossiers parvenus après la date limite de dépôt ne seront pas étudiés.</w:t>
      </w:r>
    </w:p>
    <w:p w:rsidR="00593384" w:rsidRDefault="00593384" w:rsidP="006C1FF4">
      <w:pPr>
        <w:spacing w:after="0"/>
        <w:ind w:left="360"/>
        <w:jc w:val="center"/>
        <w:rPr>
          <w:rFonts w:ascii="Marianne" w:hAnsi="Marianne" w:cs="Calibri"/>
          <w:sz w:val="8"/>
          <w:szCs w:val="8"/>
        </w:rPr>
      </w:pPr>
    </w:p>
    <w:p w:rsidR="00593384" w:rsidRPr="00556C1F" w:rsidRDefault="00593384" w:rsidP="006C1FF4">
      <w:pPr>
        <w:spacing w:after="0"/>
        <w:ind w:left="360"/>
        <w:jc w:val="center"/>
        <w:rPr>
          <w:rFonts w:ascii="Marianne" w:hAnsi="Marianne" w:cs="Calibri"/>
          <w:sz w:val="8"/>
          <w:szCs w:val="8"/>
        </w:rPr>
      </w:pPr>
    </w:p>
    <w:p w:rsidR="00383AA3" w:rsidRPr="0003484E" w:rsidRDefault="00556C1F" w:rsidP="00383AA3">
      <w:pPr>
        <w:rPr>
          <w:rFonts w:ascii="Marianne" w:hAnsi="Marianne" w:cs="Calibri"/>
          <w:sz w:val="20"/>
          <w:szCs w:val="24"/>
          <w:u w:val="single"/>
        </w:rPr>
      </w:pPr>
      <w:r w:rsidRPr="0003484E">
        <w:rPr>
          <w:rFonts w:ascii="Marianne" w:hAnsi="Marianne" w:cs="Calibri"/>
          <w:sz w:val="20"/>
          <w:szCs w:val="24"/>
        </w:rPr>
        <w:t>7</w:t>
      </w:r>
      <w:r w:rsidR="00383AA3" w:rsidRPr="0003484E">
        <w:rPr>
          <w:rFonts w:ascii="Marianne" w:hAnsi="Marianne" w:cs="Calibri"/>
          <w:sz w:val="20"/>
          <w:szCs w:val="24"/>
        </w:rPr>
        <w:t xml:space="preserve">. </w:t>
      </w:r>
      <w:r w:rsidR="00383AA3" w:rsidRPr="0003484E">
        <w:rPr>
          <w:rFonts w:ascii="Marianne" w:hAnsi="Marianne" w:cs="Calibri"/>
          <w:sz w:val="20"/>
          <w:szCs w:val="24"/>
          <w:u w:val="single"/>
        </w:rPr>
        <w:t>CONTENU DES DOSSIERS</w:t>
      </w:r>
    </w:p>
    <w:p w:rsidR="00383AA3" w:rsidRPr="0003484E" w:rsidRDefault="00383AA3" w:rsidP="00F2046A">
      <w:pPr>
        <w:spacing w:after="0"/>
        <w:ind w:left="360"/>
        <w:rPr>
          <w:rFonts w:ascii="Marianne" w:hAnsi="Marianne" w:cs="Calibri"/>
          <w:sz w:val="20"/>
          <w:szCs w:val="24"/>
        </w:rPr>
      </w:pPr>
      <w:r w:rsidRPr="0003484E">
        <w:rPr>
          <w:rFonts w:ascii="Marianne" w:hAnsi="Marianne" w:cs="Calibri"/>
          <w:sz w:val="20"/>
          <w:szCs w:val="24"/>
        </w:rPr>
        <w:t>Les dossiers devront comporter</w:t>
      </w:r>
      <w:r w:rsidR="00E30F00">
        <w:rPr>
          <w:rFonts w:ascii="Marianne" w:hAnsi="Marianne" w:cs="Calibri"/>
          <w:sz w:val="20"/>
          <w:szCs w:val="24"/>
        </w:rPr>
        <w:t xml:space="preserve"> obligatoirement</w:t>
      </w:r>
      <w:r w:rsidRPr="0003484E">
        <w:rPr>
          <w:rFonts w:ascii="Marianne" w:hAnsi="Marianne" w:cs="Calibri"/>
          <w:sz w:val="20"/>
          <w:szCs w:val="24"/>
        </w:rPr>
        <w:t> :</w:t>
      </w:r>
    </w:p>
    <w:p w:rsidR="0072791D" w:rsidRPr="009F453B" w:rsidRDefault="00E30F00" w:rsidP="0072791D">
      <w:pPr>
        <w:pStyle w:val="Paragraphedeliste"/>
        <w:numPr>
          <w:ilvl w:val="0"/>
          <w:numId w:val="11"/>
        </w:numPr>
        <w:spacing w:after="0"/>
        <w:jc w:val="both"/>
        <w:rPr>
          <w:rFonts w:ascii="Marianne" w:hAnsi="Marianne" w:cs="Calibri"/>
          <w:color w:val="FF0000"/>
          <w:sz w:val="20"/>
          <w:szCs w:val="24"/>
        </w:rPr>
      </w:pPr>
      <w:r>
        <w:rPr>
          <w:rFonts w:ascii="Marianne" w:hAnsi="Marianne" w:cs="Calibri"/>
          <w:sz w:val="20"/>
          <w:szCs w:val="24"/>
        </w:rPr>
        <w:t>Le dossier mis en ligne sur le site de l’ARS, dûment complété (intitulé d</w:t>
      </w:r>
      <w:r w:rsidR="009F453B">
        <w:rPr>
          <w:rFonts w:ascii="Marianne" w:hAnsi="Marianne" w:cs="Calibri"/>
          <w:sz w:val="20"/>
          <w:szCs w:val="24"/>
        </w:rPr>
        <w:t xml:space="preserve">u projet, nom du porteur, etc…) </w:t>
      </w:r>
      <w:r w:rsidR="009F453B" w:rsidRPr="00EF00A9">
        <w:rPr>
          <w:rFonts w:ascii="Marianne" w:hAnsi="Marianne" w:cs="Calibri"/>
          <w:sz w:val="20"/>
          <w:szCs w:val="24"/>
        </w:rPr>
        <w:t>et signé par la personne habilitée à engager la structure candidate,</w:t>
      </w:r>
    </w:p>
    <w:p w:rsidR="00E30F00" w:rsidRPr="00EF00A9" w:rsidRDefault="00E30F00" w:rsidP="0072791D">
      <w:pPr>
        <w:pStyle w:val="Paragraphedeliste"/>
        <w:numPr>
          <w:ilvl w:val="0"/>
          <w:numId w:val="11"/>
        </w:numPr>
        <w:spacing w:after="0"/>
        <w:jc w:val="both"/>
        <w:rPr>
          <w:rFonts w:ascii="Marianne" w:hAnsi="Marianne" w:cs="Calibri"/>
          <w:sz w:val="20"/>
          <w:szCs w:val="24"/>
        </w:rPr>
      </w:pPr>
      <w:r w:rsidRPr="00EF00A9">
        <w:rPr>
          <w:rFonts w:ascii="Marianne" w:hAnsi="Marianne" w:cs="Calibri"/>
          <w:sz w:val="20"/>
          <w:szCs w:val="24"/>
        </w:rPr>
        <w:t>Tout autre document jugé nécessaire à l</w:t>
      </w:r>
      <w:r w:rsidR="00913A06" w:rsidRPr="00EF00A9">
        <w:rPr>
          <w:rFonts w:ascii="Marianne" w:hAnsi="Marianne" w:cs="Calibri"/>
          <w:sz w:val="20"/>
          <w:szCs w:val="24"/>
        </w:rPr>
        <w:t>a bonne compréhension du projet, précisant, notamment :</w:t>
      </w:r>
    </w:p>
    <w:p w:rsidR="00913A06" w:rsidRPr="00EF00A9" w:rsidRDefault="00913A06" w:rsidP="00913A06">
      <w:pPr>
        <w:pStyle w:val="Paragraphedeliste"/>
        <w:numPr>
          <w:ilvl w:val="0"/>
          <w:numId w:val="17"/>
        </w:numPr>
        <w:spacing w:after="0"/>
        <w:jc w:val="both"/>
        <w:rPr>
          <w:rFonts w:ascii="Marianne" w:hAnsi="Marianne" w:cs="Calibri"/>
          <w:sz w:val="20"/>
          <w:szCs w:val="24"/>
        </w:rPr>
      </w:pPr>
      <w:r w:rsidRPr="00EF00A9">
        <w:rPr>
          <w:rFonts w:ascii="Marianne" w:hAnsi="Marianne" w:cs="Calibri"/>
          <w:sz w:val="20"/>
          <w:szCs w:val="24"/>
        </w:rPr>
        <w:t>L’impact du projet sur l’existant,</w:t>
      </w:r>
    </w:p>
    <w:p w:rsidR="006956A7" w:rsidRPr="00EF00A9" w:rsidRDefault="006956A7" w:rsidP="00913A06">
      <w:pPr>
        <w:pStyle w:val="Paragraphedeliste"/>
        <w:numPr>
          <w:ilvl w:val="0"/>
          <w:numId w:val="17"/>
        </w:numPr>
        <w:spacing w:after="0"/>
        <w:jc w:val="both"/>
        <w:rPr>
          <w:rFonts w:ascii="Marianne" w:hAnsi="Marianne" w:cs="Calibri"/>
          <w:sz w:val="20"/>
          <w:szCs w:val="24"/>
        </w:rPr>
      </w:pPr>
      <w:r w:rsidRPr="00EF00A9">
        <w:rPr>
          <w:rFonts w:ascii="Marianne" w:hAnsi="Marianne" w:cs="Calibri"/>
          <w:sz w:val="20"/>
          <w:szCs w:val="24"/>
        </w:rPr>
        <w:t>Toute information pertinente ne figurant pas dans le dossier à compléter.</w:t>
      </w:r>
    </w:p>
    <w:p w:rsidR="00972013" w:rsidRDefault="00972013" w:rsidP="00FC397E">
      <w:pPr>
        <w:pStyle w:val="Paragraphedeliste"/>
        <w:spacing w:after="0"/>
        <w:ind w:left="360" w:firstLine="0"/>
        <w:jc w:val="both"/>
        <w:rPr>
          <w:rFonts w:ascii="Marianne" w:hAnsi="Marianne" w:cs="Calibri"/>
          <w:sz w:val="20"/>
          <w:szCs w:val="24"/>
        </w:rPr>
      </w:pPr>
    </w:p>
    <w:p w:rsidR="003A356A" w:rsidRPr="0045456F" w:rsidRDefault="003A356A" w:rsidP="003A356A">
      <w:pPr>
        <w:rPr>
          <w:rFonts w:ascii="Marianne" w:hAnsi="Marianne" w:cs="Calibri"/>
          <w:sz w:val="20"/>
          <w:szCs w:val="24"/>
          <w:u w:val="single"/>
        </w:rPr>
      </w:pPr>
      <w:r w:rsidRPr="0045456F">
        <w:rPr>
          <w:rFonts w:ascii="Marianne" w:hAnsi="Marianne" w:cs="Calibri"/>
          <w:sz w:val="20"/>
          <w:szCs w:val="24"/>
        </w:rPr>
        <w:t xml:space="preserve">8. </w:t>
      </w:r>
      <w:r w:rsidRPr="0045456F">
        <w:rPr>
          <w:rFonts w:ascii="Marianne" w:hAnsi="Marianne" w:cs="Calibri"/>
          <w:sz w:val="20"/>
          <w:szCs w:val="24"/>
          <w:u w:val="single"/>
        </w:rPr>
        <w:t>MODALITES D’INSTRUCTION DES DOSSIERS</w:t>
      </w:r>
    </w:p>
    <w:p w:rsidR="00B44CDC" w:rsidRDefault="009148F6" w:rsidP="00914092">
      <w:pPr>
        <w:spacing w:after="0"/>
        <w:ind w:left="360"/>
        <w:jc w:val="both"/>
        <w:rPr>
          <w:rFonts w:ascii="Marianne" w:hAnsi="Marianne" w:cs="Calibri"/>
          <w:sz w:val="20"/>
          <w:szCs w:val="24"/>
        </w:rPr>
      </w:pPr>
      <w:r w:rsidRPr="00914092">
        <w:rPr>
          <w:rFonts w:ascii="Marianne" w:hAnsi="Marianne" w:cs="Calibri"/>
          <w:sz w:val="20"/>
          <w:szCs w:val="24"/>
        </w:rPr>
        <w:t xml:space="preserve">Conformément à l’instruction, les dossiers </w:t>
      </w:r>
      <w:r w:rsidR="00914092">
        <w:rPr>
          <w:rFonts w:ascii="Marianne" w:hAnsi="Marianne" w:cs="Calibri"/>
          <w:sz w:val="20"/>
          <w:szCs w:val="24"/>
        </w:rPr>
        <w:t xml:space="preserve">les plus pertinents </w:t>
      </w:r>
      <w:proofErr w:type="gramStart"/>
      <w:r w:rsidRPr="00914092">
        <w:rPr>
          <w:rFonts w:ascii="Marianne" w:hAnsi="Marianne" w:cs="Calibri"/>
          <w:sz w:val="20"/>
          <w:szCs w:val="24"/>
        </w:rPr>
        <w:t>seront</w:t>
      </w:r>
      <w:r w:rsidR="00914092">
        <w:rPr>
          <w:rFonts w:ascii="Marianne" w:hAnsi="Marianne" w:cs="Calibri"/>
          <w:sz w:val="20"/>
          <w:szCs w:val="24"/>
        </w:rPr>
        <w:t xml:space="preserve">  s</w:t>
      </w:r>
      <w:r w:rsidR="00B44CDC" w:rsidRPr="00914092">
        <w:rPr>
          <w:rFonts w:ascii="Marianne" w:hAnsi="Marianne" w:cs="Calibri"/>
          <w:sz w:val="20"/>
          <w:szCs w:val="24"/>
        </w:rPr>
        <w:t>électionnés</w:t>
      </w:r>
      <w:proofErr w:type="gramEnd"/>
      <w:r w:rsidR="00B44CDC" w:rsidRPr="00914092">
        <w:rPr>
          <w:rFonts w:ascii="Marianne" w:hAnsi="Marianne" w:cs="Calibri"/>
          <w:sz w:val="20"/>
          <w:szCs w:val="24"/>
        </w:rPr>
        <w:t xml:space="preserve"> selon les critères énoncés ci-après</w:t>
      </w:r>
      <w:r w:rsidR="00914092">
        <w:rPr>
          <w:rFonts w:ascii="Marianne" w:hAnsi="Marianne" w:cs="Calibri"/>
          <w:sz w:val="20"/>
          <w:szCs w:val="24"/>
        </w:rPr>
        <w:t xml:space="preserve">, </w:t>
      </w:r>
      <w:r w:rsidR="00B44CDC" w:rsidRPr="00914092">
        <w:rPr>
          <w:rFonts w:ascii="Marianne" w:hAnsi="Marianne" w:cs="Calibri"/>
          <w:sz w:val="20"/>
          <w:szCs w:val="24"/>
        </w:rPr>
        <w:t xml:space="preserve">avec l’appui d’un jury, composé a minima d’experts psychiatres ou pédopsychiatres, hospitaliers ou libéraux, issus d’établissements de secteur ou non sectorisés, exerçant en </w:t>
      </w:r>
      <w:r w:rsidR="00914092" w:rsidRPr="00914092">
        <w:rPr>
          <w:rFonts w:ascii="Marianne" w:hAnsi="Marianne" w:cs="Calibri"/>
          <w:sz w:val="20"/>
          <w:szCs w:val="24"/>
        </w:rPr>
        <w:t>Normandie</w:t>
      </w:r>
      <w:r w:rsidR="00B44CDC" w:rsidRPr="00914092">
        <w:rPr>
          <w:rFonts w:ascii="Marianne" w:hAnsi="Marianne" w:cs="Calibri"/>
          <w:sz w:val="20"/>
          <w:szCs w:val="24"/>
        </w:rPr>
        <w:t xml:space="preserve"> ou dans d’autres régions.  </w:t>
      </w:r>
    </w:p>
    <w:p w:rsidR="00914092" w:rsidRPr="00A10234" w:rsidRDefault="00914092" w:rsidP="00914092">
      <w:pPr>
        <w:spacing w:after="0"/>
        <w:ind w:left="360"/>
        <w:jc w:val="both"/>
        <w:rPr>
          <w:rFonts w:ascii="Marianne" w:hAnsi="Marianne" w:cs="Calibri"/>
          <w:sz w:val="12"/>
          <w:szCs w:val="12"/>
        </w:rPr>
      </w:pPr>
    </w:p>
    <w:p w:rsidR="00914092" w:rsidRPr="00914092" w:rsidRDefault="00914092" w:rsidP="00914092">
      <w:pPr>
        <w:spacing w:after="0"/>
        <w:ind w:left="360"/>
        <w:jc w:val="both"/>
        <w:rPr>
          <w:rFonts w:ascii="Marianne" w:hAnsi="Marianne" w:cs="Calibri"/>
          <w:sz w:val="20"/>
          <w:szCs w:val="24"/>
        </w:rPr>
      </w:pPr>
      <w:r w:rsidRPr="00914092">
        <w:rPr>
          <w:rFonts w:ascii="Marianne" w:hAnsi="Marianne" w:cs="Calibri"/>
          <w:sz w:val="20"/>
          <w:szCs w:val="24"/>
        </w:rPr>
        <w:t>La liste finale des lauréats sera arrêtée par le Directeur Général de l’ARS.</w:t>
      </w:r>
    </w:p>
    <w:p w:rsidR="00B44CDC" w:rsidRDefault="00B44CDC" w:rsidP="00F2046A">
      <w:pPr>
        <w:spacing w:after="0"/>
        <w:ind w:left="360"/>
        <w:rPr>
          <w:rFonts w:ascii="Marianne" w:hAnsi="Marianne" w:cs="Calibri"/>
          <w:sz w:val="20"/>
          <w:szCs w:val="24"/>
        </w:rPr>
      </w:pPr>
    </w:p>
    <w:p w:rsidR="00370F34" w:rsidRPr="0045456F" w:rsidRDefault="00370F34" w:rsidP="00F85B6F">
      <w:pPr>
        <w:jc w:val="both"/>
        <w:rPr>
          <w:rFonts w:ascii="Marianne" w:hAnsi="Marianne" w:cs="Calibri"/>
          <w:sz w:val="20"/>
          <w:szCs w:val="24"/>
        </w:rPr>
      </w:pPr>
      <w:r w:rsidRPr="0045456F">
        <w:rPr>
          <w:rFonts w:ascii="Marianne" w:hAnsi="Marianne" w:cs="Calibri"/>
          <w:sz w:val="20"/>
          <w:szCs w:val="24"/>
        </w:rPr>
        <w:lastRenderedPageBreak/>
        <w:t xml:space="preserve">9. </w:t>
      </w:r>
      <w:r w:rsidRPr="0045456F">
        <w:rPr>
          <w:rFonts w:ascii="Marianne" w:hAnsi="Marianne" w:cs="Calibri"/>
          <w:sz w:val="20"/>
          <w:szCs w:val="24"/>
          <w:u w:val="single"/>
        </w:rPr>
        <w:t xml:space="preserve">CRITERES DE </w:t>
      </w:r>
      <w:r w:rsidR="006148F9">
        <w:rPr>
          <w:rFonts w:ascii="Marianne" w:hAnsi="Marianne" w:cs="Calibri"/>
          <w:sz w:val="20"/>
          <w:szCs w:val="24"/>
          <w:u w:val="single"/>
        </w:rPr>
        <w:t>RECEVABILITE ET DE SELECTION</w:t>
      </w:r>
      <w:r w:rsidRPr="0045456F">
        <w:rPr>
          <w:rFonts w:ascii="Marianne" w:hAnsi="Marianne" w:cs="Calibri"/>
          <w:sz w:val="20"/>
          <w:szCs w:val="24"/>
          <w:u w:val="single"/>
        </w:rPr>
        <w:t xml:space="preserve"> DE</w:t>
      </w:r>
      <w:r w:rsidR="006148F9">
        <w:rPr>
          <w:rFonts w:ascii="Marianne" w:hAnsi="Marianne" w:cs="Calibri"/>
          <w:sz w:val="20"/>
          <w:szCs w:val="24"/>
          <w:u w:val="single"/>
        </w:rPr>
        <w:t>S</w:t>
      </w:r>
      <w:r w:rsidR="00D84A5F">
        <w:rPr>
          <w:rFonts w:ascii="Marianne" w:hAnsi="Marianne" w:cs="Calibri"/>
          <w:sz w:val="20"/>
          <w:szCs w:val="24"/>
          <w:u w:val="single"/>
        </w:rPr>
        <w:t xml:space="preserve"> PROJETS</w:t>
      </w:r>
      <w:r w:rsidRPr="0045456F">
        <w:rPr>
          <w:rFonts w:ascii="Marianne" w:hAnsi="Marianne" w:cs="Calibri"/>
          <w:sz w:val="20"/>
          <w:szCs w:val="24"/>
        </w:rPr>
        <w:t xml:space="preserve"> </w:t>
      </w:r>
    </w:p>
    <w:p w:rsidR="00370F34" w:rsidRPr="0045456F" w:rsidRDefault="00370F34" w:rsidP="00370F34">
      <w:pPr>
        <w:spacing w:after="120"/>
        <w:ind w:firstLine="284"/>
        <w:rPr>
          <w:rFonts w:ascii="Marianne" w:hAnsi="Marianne" w:cs="Calibri"/>
          <w:sz w:val="20"/>
          <w:szCs w:val="24"/>
        </w:rPr>
      </w:pPr>
      <w:r w:rsidRPr="0045456F">
        <w:rPr>
          <w:rFonts w:ascii="Marianne" w:hAnsi="Marianne" w:cs="Calibri"/>
          <w:sz w:val="20"/>
          <w:szCs w:val="24"/>
        </w:rPr>
        <w:t>9.1 Critère de recevabilité</w:t>
      </w:r>
    </w:p>
    <w:p w:rsidR="00012865" w:rsidRDefault="00593384" w:rsidP="00FD1D90">
      <w:pPr>
        <w:pStyle w:val="Paragraphedeliste"/>
        <w:numPr>
          <w:ilvl w:val="0"/>
          <w:numId w:val="12"/>
        </w:numPr>
        <w:spacing w:after="120"/>
        <w:ind w:left="714" w:hanging="357"/>
        <w:jc w:val="both"/>
        <w:rPr>
          <w:rFonts w:ascii="Marianne" w:hAnsi="Marianne" w:cs="Calibri"/>
          <w:sz w:val="20"/>
          <w:szCs w:val="24"/>
        </w:rPr>
      </w:pPr>
      <w:r>
        <w:rPr>
          <w:rFonts w:ascii="Marianne" w:hAnsi="Marianne" w:cs="Calibri"/>
          <w:sz w:val="20"/>
          <w:szCs w:val="24"/>
        </w:rPr>
        <w:t>Les projets sont</w:t>
      </w:r>
      <w:r w:rsidR="00012865">
        <w:rPr>
          <w:rFonts w:ascii="Marianne" w:hAnsi="Marianne" w:cs="Calibri"/>
          <w:sz w:val="20"/>
          <w:szCs w:val="24"/>
        </w:rPr>
        <w:t xml:space="preserve"> déposés par des établissements </w:t>
      </w:r>
      <w:r>
        <w:rPr>
          <w:rFonts w:ascii="Marianne" w:hAnsi="Marianne" w:cs="Calibri"/>
          <w:sz w:val="20"/>
          <w:szCs w:val="24"/>
        </w:rPr>
        <w:t xml:space="preserve">obligatoirement </w:t>
      </w:r>
      <w:r w:rsidR="00012865">
        <w:rPr>
          <w:rFonts w:ascii="Marianne" w:hAnsi="Marianne" w:cs="Calibri"/>
          <w:sz w:val="20"/>
          <w:szCs w:val="24"/>
        </w:rPr>
        <w:t>autorisés en psychiatrie</w:t>
      </w:r>
    </w:p>
    <w:p w:rsidR="00CD4D2C" w:rsidRPr="00CD4D2C" w:rsidRDefault="00CD4D2C" w:rsidP="00F85B6F">
      <w:pPr>
        <w:spacing w:after="0"/>
        <w:jc w:val="both"/>
        <w:rPr>
          <w:rFonts w:ascii="Marianne" w:hAnsi="Marianne" w:cs="Calibri"/>
          <w:sz w:val="20"/>
          <w:szCs w:val="24"/>
        </w:rPr>
      </w:pPr>
      <w:r w:rsidRPr="00F85B6F">
        <w:rPr>
          <w:rFonts w:ascii="Marianne" w:hAnsi="Marianne" w:cs="Calibri"/>
          <w:sz w:val="20"/>
          <w:szCs w:val="24"/>
        </w:rPr>
        <w:t>A noter que les auteurs de projets non retenus dans le cadre de l’appel à projets</w:t>
      </w:r>
      <w:r w:rsidR="0059491B" w:rsidRPr="00F85B6F">
        <w:rPr>
          <w:rFonts w:ascii="Marianne" w:hAnsi="Marianne" w:cs="Calibri"/>
          <w:sz w:val="20"/>
          <w:szCs w:val="24"/>
        </w:rPr>
        <w:t xml:space="preserve"> antérieurs</w:t>
      </w:r>
      <w:r w:rsidRPr="00F85B6F">
        <w:rPr>
          <w:rFonts w:ascii="Marianne" w:hAnsi="Marianne" w:cs="Calibri"/>
          <w:sz w:val="20"/>
          <w:szCs w:val="24"/>
        </w:rPr>
        <w:t xml:space="preserve"> sur la même thématique, répondant au besoin défini par l’instruction 2023, peuvent présenter, à nouveau, ledit projet, après toute actualisation s’avérant nécessaire.</w:t>
      </w:r>
      <w:r w:rsidR="009C7253">
        <w:rPr>
          <w:rFonts w:ascii="Marianne" w:hAnsi="Marianne" w:cs="Calibri"/>
          <w:sz w:val="20"/>
          <w:szCs w:val="24"/>
        </w:rPr>
        <w:t xml:space="preserve"> </w:t>
      </w:r>
    </w:p>
    <w:p w:rsidR="00AB5298" w:rsidRPr="00A10234" w:rsidRDefault="00AB5298" w:rsidP="00F21DB2">
      <w:pPr>
        <w:spacing w:after="120"/>
        <w:ind w:firstLine="284"/>
        <w:rPr>
          <w:rFonts w:ascii="Marianne" w:hAnsi="Marianne" w:cs="Calibri"/>
          <w:sz w:val="12"/>
          <w:szCs w:val="12"/>
        </w:rPr>
      </w:pPr>
    </w:p>
    <w:p w:rsidR="00F21DB2" w:rsidRPr="0045456F" w:rsidRDefault="00F21DB2" w:rsidP="00F21DB2">
      <w:pPr>
        <w:spacing w:after="120"/>
        <w:ind w:firstLine="284"/>
        <w:rPr>
          <w:rFonts w:ascii="Marianne" w:hAnsi="Marianne" w:cs="Calibri"/>
          <w:sz w:val="20"/>
          <w:szCs w:val="24"/>
        </w:rPr>
      </w:pPr>
      <w:r w:rsidRPr="0045456F">
        <w:rPr>
          <w:rFonts w:ascii="Marianne" w:hAnsi="Marianne" w:cs="Calibri"/>
          <w:sz w:val="20"/>
          <w:szCs w:val="24"/>
        </w:rPr>
        <w:t xml:space="preserve">9.2 Critères de </w:t>
      </w:r>
      <w:r w:rsidR="00F77F9D">
        <w:rPr>
          <w:rFonts w:ascii="Marianne" w:hAnsi="Marianne" w:cs="Calibri"/>
          <w:sz w:val="20"/>
          <w:szCs w:val="24"/>
        </w:rPr>
        <w:t>sélection</w:t>
      </w:r>
      <w:r w:rsidR="000F7C92" w:rsidRPr="0045456F">
        <w:rPr>
          <w:rFonts w:ascii="Marianne" w:hAnsi="Marianne" w:cs="Calibri"/>
          <w:sz w:val="20"/>
          <w:szCs w:val="24"/>
        </w:rPr>
        <w:t xml:space="preserve"> </w:t>
      </w:r>
      <w:r w:rsidRPr="0045456F">
        <w:rPr>
          <w:rFonts w:ascii="Marianne" w:hAnsi="Marianne" w:cs="Calibri"/>
          <w:sz w:val="20"/>
          <w:szCs w:val="24"/>
        </w:rPr>
        <w:t xml:space="preserve"> </w:t>
      </w:r>
    </w:p>
    <w:p w:rsidR="004D48D1" w:rsidRDefault="00D83016" w:rsidP="00F21DB2">
      <w:pPr>
        <w:spacing w:after="120"/>
        <w:ind w:firstLine="284"/>
        <w:rPr>
          <w:rFonts w:ascii="Marianne" w:hAnsi="Marianne" w:cs="Calibri"/>
          <w:sz w:val="20"/>
          <w:szCs w:val="24"/>
        </w:rPr>
      </w:pPr>
      <w:r>
        <w:rPr>
          <w:rFonts w:ascii="Marianne" w:hAnsi="Marianne" w:cs="Calibri"/>
          <w:sz w:val="20"/>
          <w:szCs w:val="24"/>
        </w:rPr>
        <w:t>Le</w:t>
      </w:r>
      <w:r w:rsidR="000259C4">
        <w:rPr>
          <w:rFonts w:ascii="Marianne" w:hAnsi="Marianne" w:cs="Calibri"/>
          <w:sz w:val="20"/>
          <w:szCs w:val="24"/>
        </w:rPr>
        <w:t>s</w:t>
      </w:r>
      <w:r w:rsidR="00F77F9D">
        <w:rPr>
          <w:rFonts w:ascii="Marianne" w:hAnsi="Marianne" w:cs="Calibri"/>
          <w:sz w:val="20"/>
          <w:szCs w:val="24"/>
        </w:rPr>
        <w:t xml:space="preserve"> projet</w:t>
      </w:r>
      <w:r w:rsidR="000259C4">
        <w:rPr>
          <w:rFonts w:ascii="Marianne" w:hAnsi="Marianne" w:cs="Calibri"/>
          <w:sz w:val="20"/>
          <w:szCs w:val="24"/>
        </w:rPr>
        <w:t>s</w:t>
      </w:r>
      <w:r w:rsidR="00DD1C4E">
        <w:rPr>
          <w:rFonts w:ascii="Marianne" w:hAnsi="Marianne" w:cs="Calibri"/>
          <w:sz w:val="20"/>
          <w:szCs w:val="24"/>
        </w:rPr>
        <w:t xml:space="preserve"> ser</w:t>
      </w:r>
      <w:r w:rsidR="000259C4">
        <w:rPr>
          <w:rFonts w:ascii="Marianne" w:hAnsi="Marianne" w:cs="Calibri"/>
          <w:sz w:val="20"/>
          <w:szCs w:val="24"/>
        </w:rPr>
        <w:t>ont</w:t>
      </w:r>
      <w:r w:rsidR="00F77F9D">
        <w:rPr>
          <w:rFonts w:ascii="Marianne" w:hAnsi="Marianne" w:cs="Calibri"/>
          <w:sz w:val="20"/>
          <w:szCs w:val="24"/>
        </w:rPr>
        <w:t xml:space="preserve"> sélectionné</w:t>
      </w:r>
      <w:r w:rsidR="000259C4">
        <w:rPr>
          <w:rFonts w:ascii="Marianne" w:hAnsi="Marianne" w:cs="Calibri"/>
          <w:sz w:val="20"/>
          <w:szCs w:val="24"/>
        </w:rPr>
        <w:t>s</w:t>
      </w:r>
      <w:r w:rsidR="00F77F9D">
        <w:rPr>
          <w:rFonts w:ascii="Marianne" w:hAnsi="Marianne" w:cs="Calibri"/>
          <w:sz w:val="20"/>
          <w:szCs w:val="24"/>
        </w:rPr>
        <w:t xml:space="preserve"> comme suit</w:t>
      </w:r>
      <w:r w:rsidR="008D0CE9">
        <w:rPr>
          <w:rFonts w:ascii="Marianne" w:hAnsi="Marianne" w:cs="Calibri"/>
          <w:sz w:val="20"/>
          <w:szCs w:val="24"/>
        </w:rPr>
        <w:t> :</w:t>
      </w:r>
    </w:p>
    <w:tbl>
      <w:tblPr>
        <w:tblStyle w:val="Grilledutableau"/>
        <w:tblW w:w="0" w:type="auto"/>
        <w:tblLook w:val="04A0" w:firstRow="1" w:lastRow="0" w:firstColumn="1" w:lastColumn="0" w:noHBand="0" w:noVBand="1"/>
      </w:tblPr>
      <w:tblGrid>
        <w:gridCol w:w="3823"/>
        <w:gridCol w:w="5953"/>
      </w:tblGrid>
      <w:tr w:rsidR="00112E92" w:rsidRPr="0045456F" w:rsidTr="00112E92">
        <w:tc>
          <w:tcPr>
            <w:tcW w:w="3823" w:type="dxa"/>
            <w:vAlign w:val="center"/>
          </w:tcPr>
          <w:p w:rsidR="00112E92" w:rsidRPr="00947429" w:rsidRDefault="00112E92" w:rsidP="009943F2">
            <w:pPr>
              <w:spacing w:after="0"/>
              <w:jc w:val="center"/>
              <w:rPr>
                <w:rFonts w:ascii="Marianne" w:hAnsi="Marianne" w:cs="Calibri"/>
                <w:b/>
                <w:sz w:val="20"/>
                <w:szCs w:val="24"/>
              </w:rPr>
            </w:pPr>
            <w:r>
              <w:rPr>
                <w:rFonts w:ascii="Marianne" w:hAnsi="Marianne" w:cs="Calibri"/>
                <w:b/>
                <w:sz w:val="20"/>
                <w:szCs w:val="24"/>
              </w:rPr>
              <w:t>THEMES</w:t>
            </w:r>
          </w:p>
        </w:tc>
        <w:tc>
          <w:tcPr>
            <w:tcW w:w="5953" w:type="dxa"/>
            <w:vAlign w:val="center"/>
          </w:tcPr>
          <w:p w:rsidR="00112E92" w:rsidRPr="00947429" w:rsidRDefault="00112E92" w:rsidP="009943F2">
            <w:pPr>
              <w:spacing w:after="0"/>
              <w:jc w:val="center"/>
              <w:rPr>
                <w:rFonts w:ascii="Marianne" w:hAnsi="Marianne" w:cs="Calibri"/>
                <w:b/>
                <w:sz w:val="20"/>
                <w:szCs w:val="24"/>
              </w:rPr>
            </w:pPr>
            <w:r>
              <w:rPr>
                <w:rFonts w:ascii="Marianne" w:hAnsi="Marianne" w:cs="Calibri"/>
                <w:b/>
                <w:sz w:val="20"/>
                <w:szCs w:val="24"/>
              </w:rPr>
              <w:t>Sous-thèmes</w:t>
            </w:r>
          </w:p>
        </w:tc>
      </w:tr>
      <w:tr w:rsidR="00112E92" w:rsidRPr="0045456F" w:rsidTr="00941700">
        <w:trPr>
          <w:trHeight w:val="1518"/>
        </w:trPr>
        <w:tc>
          <w:tcPr>
            <w:tcW w:w="3823" w:type="dxa"/>
            <w:vAlign w:val="center"/>
          </w:tcPr>
          <w:p w:rsidR="00112E92" w:rsidRPr="00112E92" w:rsidRDefault="00112E92" w:rsidP="00941700">
            <w:pPr>
              <w:spacing w:after="0"/>
              <w:jc w:val="both"/>
              <w:rPr>
                <w:rFonts w:ascii="Marianne" w:hAnsi="Marianne" w:cs="Calibri"/>
                <w:sz w:val="20"/>
                <w:szCs w:val="24"/>
              </w:rPr>
            </w:pPr>
            <w:r w:rsidRPr="00112E92">
              <w:rPr>
                <w:rFonts w:ascii="Marianne" w:hAnsi="Marianne" w:cs="Calibri"/>
                <w:sz w:val="20"/>
                <w:szCs w:val="24"/>
              </w:rPr>
              <w:t>Réponse au besoin appropriée</w:t>
            </w:r>
            <w:r w:rsidR="00047DAA">
              <w:rPr>
                <w:rFonts w:ascii="Marianne" w:hAnsi="Marianne" w:cs="Calibri"/>
                <w:sz w:val="20"/>
                <w:szCs w:val="24"/>
              </w:rPr>
              <w:t> </w:t>
            </w:r>
          </w:p>
        </w:tc>
        <w:tc>
          <w:tcPr>
            <w:tcW w:w="5953" w:type="dxa"/>
            <w:vAlign w:val="center"/>
          </w:tcPr>
          <w:p w:rsidR="00112E92" w:rsidRPr="00112E92" w:rsidRDefault="00112E92" w:rsidP="00D233A0">
            <w:pPr>
              <w:spacing w:after="0"/>
              <w:jc w:val="both"/>
              <w:rPr>
                <w:rFonts w:ascii="Marianne" w:hAnsi="Marianne" w:cs="Calibri"/>
                <w:sz w:val="20"/>
                <w:szCs w:val="24"/>
              </w:rPr>
            </w:pPr>
            <w:r w:rsidRPr="00112E92">
              <w:rPr>
                <w:rFonts w:ascii="Marianne" w:hAnsi="Marianne" w:cs="Calibri"/>
                <w:sz w:val="20"/>
                <w:szCs w:val="24"/>
              </w:rPr>
              <w:t>Au regard de la population cible et des données sociodémographiques, de l’offre de soins et médico-sociale existantes et des acteurs du champ de l’enfance et de l’adolescence</w:t>
            </w:r>
          </w:p>
        </w:tc>
      </w:tr>
      <w:tr w:rsidR="00112E92" w:rsidRPr="0045456F" w:rsidTr="001362D2">
        <w:trPr>
          <w:trHeight w:val="749"/>
        </w:trPr>
        <w:tc>
          <w:tcPr>
            <w:tcW w:w="3823" w:type="dxa"/>
            <w:vAlign w:val="center"/>
          </w:tcPr>
          <w:p w:rsidR="00112E92" w:rsidRPr="00112E92" w:rsidRDefault="00112E92" w:rsidP="006148F9">
            <w:pPr>
              <w:jc w:val="both"/>
              <w:rPr>
                <w:rFonts w:ascii="Marianne" w:hAnsi="Marianne" w:cs="Calibri"/>
                <w:sz w:val="20"/>
                <w:szCs w:val="24"/>
              </w:rPr>
            </w:pPr>
            <w:r w:rsidRPr="00112E92">
              <w:rPr>
                <w:rFonts w:ascii="Marianne" w:hAnsi="Marianne" w:cs="Calibri"/>
                <w:sz w:val="20"/>
                <w:szCs w:val="24"/>
              </w:rPr>
              <w:t>Dimension partenariale du projet</w:t>
            </w:r>
          </w:p>
        </w:tc>
        <w:tc>
          <w:tcPr>
            <w:tcW w:w="5953" w:type="dxa"/>
            <w:vAlign w:val="center"/>
          </w:tcPr>
          <w:p w:rsidR="00112E92" w:rsidRDefault="00112E92" w:rsidP="00775B54">
            <w:pPr>
              <w:spacing w:after="0"/>
              <w:jc w:val="both"/>
              <w:rPr>
                <w:rFonts w:ascii="Marianne" w:hAnsi="Marianne" w:cs="Calibri"/>
                <w:sz w:val="20"/>
                <w:szCs w:val="24"/>
              </w:rPr>
            </w:pPr>
            <w:r w:rsidRPr="00112E92">
              <w:rPr>
                <w:rFonts w:ascii="Marianne" w:hAnsi="Marianne" w:cs="Calibri"/>
                <w:sz w:val="20"/>
                <w:szCs w:val="24"/>
              </w:rPr>
              <w:t>Démarches engagées et/ou à engager</w:t>
            </w:r>
            <w:r w:rsidR="001362D2">
              <w:rPr>
                <w:rFonts w:ascii="Marianne" w:hAnsi="Marianne" w:cs="Calibri"/>
                <w:sz w:val="20"/>
                <w:szCs w:val="24"/>
              </w:rPr>
              <w:t xml:space="preserve"> </w:t>
            </w:r>
          </w:p>
          <w:p w:rsidR="001362D2" w:rsidRPr="00112E92" w:rsidRDefault="001362D2" w:rsidP="00775B54">
            <w:pPr>
              <w:spacing w:after="0"/>
              <w:jc w:val="both"/>
              <w:rPr>
                <w:rFonts w:ascii="Marianne" w:hAnsi="Marianne" w:cs="Calibri"/>
                <w:sz w:val="20"/>
                <w:szCs w:val="24"/>
              </w:rPr>
            </w:pPr>
            <w:r>
              <w:rPr>
                <w:rFonts w:ascii="Marianne" w:hAnsi="Marianne" w:cs="Calibri"/>
                <w:sz w:val="20"/>
                <w:szCs w:val="24"/>
              </w:rPr>
              <w:t>Modalités d’association des représentants d’usagers et/ou des familles</w:t>
            </w:r>
          </w:p>
        </w:tc>
      </w:tr>
      <w:tr w:rsidR="00112E92" w:rsidRPr="0045456F" w:rsidTr="00941700">
        <w:trPr>
          <w:trHeight w:val="1203"/>
        </w:trPr>
        <w:tc>
          <w:tcPr>
            <w:tcW w:w="3823" w:type="dxa"/>
            <w:vAlign w:val="center"/>
          </w:tcPr>
          <w:p w:rsidR="00112E92" w:rsidRPr="00112E92" w:rsidRDefault="00112E92" w:rsidP="00941700">
            <w:pPr>
              <w:spacing w:after="0"/>
              <w:jc w:val="both"/>
              <w:rPr>
                <w:rFonts w:ascii="Marianne" w:hAnsi="Marianne" w:cs="Calibri"/>
                <w:sz w:val="20"/>
                <w:szCs w:val="24"/>
              </w:rPr>
            </w:pPr>
            <w:r w:rsidRPr="00112E92">
              <w:rPr>
                <w:rFonts w:ascii="Marianne" w:hAnsi="Marianne" w:cs="Calibri"/>
                <w:sz w:val="20"/>
                <w:szCs w:val="24"/>
              </w:rPr>
              <w:t xml:space="preserve">Pertinence au regard de la politique régionale de santé et inscription dans le PTSM </w:t>
            </w:r>
          </w:p>
        </w:tc>
        <w:tc>
          <w:tcPr>
            <w:tcW w:w="5953" w:type="dxa"/>
            <w:vAlign w:val="center"/>
          </w:tcPr>
          <w:p w:rsidR="00112E92" w:rsidRPr="00112E92" w:rsidRDefault="00112E92" w:rsidP="00E25E4A">
            <w:pPr>
              <w:spacing w:after="0"/>
              <w:jc w:val="both"/>
              <w:rPr>
                <w:rFonts w:ascii="Marianne" w:hAnsi="Marianne" w:cs="Calibri"/>
                <w:sz w:val="20"/>
                <w:szCs w:val="24"/>
              </w:rPr>
            </w:pPr>
            <w:r w:rsidRPr="00112E92">
              <w:rPr>
                <w:rFonts w:ascii="Marianne" w:hAnsi="Marianne" w:cs="Calibri"/>
                <w:sz w:val="20"/>
                <w:szCs w:val="24"/>
              </w:rPr>
              <w:t>Points d’amélioration de l’offre existante dont l’intégration du projet au bénéfice d’</w:t>
            </w:r>
            <w:r w:rsidR="00833FC2">
              <w:rPr>
                <w:rFonts w:ascii="Marianne" w:hAnsi="Marianne" w:cs="Calibri"/>
                <w:sz w:val="20"/>
                <w:szCs w:val="24"/>
              </w:rPr>
              <w:t>u</w:t>
            </w:r>
            <w:r w:rsidRPr="00112E92">
              <w:rPr>
                <w:rFonts w:ascii="Marianne" w:hAnsi="Marianne" w:cs="Calibri"/>
                <w:sz w:val="20"/>
                <w:szCs w:val="24"/>
              </w:rPr>
              <w:t xml:space="preserve">n meilleur accès aux soin et </w:t>
            </w:r>
            <w:r w:rsidR="00833FC2">
              <w:rPr>
                <w:rFonts w:ascii="Marianne" w:hAnsi="Marianne" w:cs="Calibri"/>
                <w:sz w:val="20"/>
                <w:szCs w:val="24"/>
              </w:rPr>
              <w:t xml:space="preserve">                         </w:t>
            </w:r>
            <w:r w:rsidRPr="00112E92">
              <w:rPr>
                <w:rFonts w:ascii="Marianne" w:hAnsi="Marianne" w:cs="Calibri"/>
                <w:sz w:val="20"/>
                <w:szCs w:val="24"/>
              </w:rPr>
              <w:t>de la fluidité du parcours patient</w:t>
            </w:r>
          </w:p>
        </w:tc>
      </w:tr>
      <w:tr w:rsidR="00112E92" w:rsidRPr="0045456F" w:rsidTr="00112E92">
        <w:trPr>
          <w:trHeight w:val="1085"/>
        </w:trPr>
        <w:tc>
          <w:tcPr>
            <w:tcW w:w="3823" w:type="dxa"/>
            <w:vAlign w:val="center"/>
          </w:tcPr>
          <w:p w:rsidR="00112E92" w:rsidRPr="00112E92" w:rsidRDefault="00112E92" w:rsidP="00941700">
            <w:pPr>
              <w:spacing w:after="0"/>
              <w:jc w:val="both"/>
              <w:rPr>
                <w:rFonts w:ascii="Marianne" w:hAnsi="Marianne" w:cs="Calibri"/>
                <w:color w:val="000000" w:themeColor="text1"/>
                <w:sz w:val="20"/>
                <w:szCs w:val="24"/>
              </w:rPr>
            </w:pPr>
            <w:r w:rsidRPr="00112E92">
              <w:rPr>
                <w:rFonts w:ascii="Marianne" w:hAnsi="Marianne" w:cs="Calibri"/>
                <w:color w:val="000000" w:themeColor="text1"/>
                <w:sz w:val="20"/>
                <w:szCs w:val="24"/>
              </w:rPr>
              <w:t>Réalisme et pertinence du calendrier de mise en œuvre pour un engagement fin 2023/début 2024</w:t>
            </w:r>
          </w:p>
        </w:tc>
        <w:tc>
          <w:tcPr>
            <w:tcW w:w="5953" w:type="dxa"/>
            <w:vAlign w:val="center"/>
          </w:tcPr>
          <w:p w:rsidR="00112E92" w:rsidRPr="00112E92" w:rsidRDefault="00112E92" w:rsidP="00593384">
            <w:pPr>
              <w:spacing w:after="0"/>
              <w:jc w:val="both"/>
              <w:rPr>
                <w:rFonts w:ascii="Marianne" w:hAnsi="Marianne" w:cs="Calibri"/>
                <w:color w:val="000000" w:themeColor="text1"/>
                <w:sz w:val="20"/>
                <w:szCs w:val="24"/>
              </w:rPr>
            </w:pPr>
            <w:r w:rsidRPr="00112E92">
              <w:rPr>
                <w:rFonts w:ascii="Marianne" w:hAnsi="Marianne" w:cs="Calibri"/>
                <w:color w:val="000000" w:themeColor="text1"/>
                <w:sz w:val="20"/>
                <w:szCs w:val="24"/>
              </w:rPr>
              <w:t>Moyens  humains et logistiques envisagés</w:t>
            </w:r>
          </w:p>
        </w:tc>
      </w:tr>
      <w:tr w:rsidR="009A1AE8" w:rsidRPr="0045456F" w:rsidTr="00941700">
        <w:trPr>
          <w:trHeight w:val="822"/>
        </w:trPr>
        <w:tc>
          <w:tcPr>
            <w:tcW w:w="3823" w:type="dxa"/>
            <w:vAlign w:val="center"/>
          </w:tcPr>
          <w:p w:rsidR="009A1AE8" w:rsidRPr="00112E92" w:rsidRDefault="009A1AE8" w:rsidP="00941700">
            <w:pPr>
              <w:spacing w:after="0"/>
              <w:jc w:val="both"/>
              <w:rPr>
                <w:rFonts w:ascii="Marianne" w:hAnsi="Marianne" w:cs="Calibri"/>
                <w:color w:val="000000" w:themeColor="text1"/>
                <w:sz w:val="20"/>
                <w:szCs w:val="24"/>
              </w:rPr>
            </w:pPr>
            <w:r>
              <w:rPr>
                <w:rFonts w:ascii="Marianne" w:hAnsi="Marianne" w:cs="Calibri"/>
                <w:color w:val="000000" w:themeColor="text1"/>
                <w:sz w:val="20"/>
                <w:szCs w:val="24"/>
              </w:rPr>
              <w:t>Dimensionnement financier global du projet</w:t>
            </w:r>
          </w:p>
        </w:tc>
        <w:tc>
          <w:tcPr>
            <w:tcW w:w="5953" w:type="dxa"/>
            <w:vAlign w:val="center"/>
          </w:tcPr>
          <w:p w:rsidR="009A1AE8" w:rsidRPr="00112E92" w:rsidRDefault="009A1AE8" w:rsidP="002D1B04">
            <w:pPr>
              <w:spacing w:after="0"/>
              <w:jc w:val="both"/>
              <w:rPr>
                <w:rFonts w:ascii="Marianne" w:hAnsi="Marianne" w:cs="Calibri"/>
                <w:color w:val="000000" w:themeColor="text1"/>
                <w:sz w:val="20"/>
                <w:szCs w:val="24"/>
              </w:rPr>
            </w:pPr>
            <w:r>
              <w:rPr>
                <w:rFonts w:ascii="Marianne" w:hAnsi="Marianne" w:cs="Calibri"/>
                <w:color w:val="000000" w:themeColor="text1"/>
                <w:sz w:val="20"/>
                <w:szCs w:val="24"/>
              </w:rPr>
              <w:t>Eventuels co-financements</w:t>
            </w:r>
          </w:p>
        </w:tc>
      </w:tr>
      <w:tr w:rsidR="00112E92" w:rsidRPr="0045456F" w:rsidTr="00941700">
        <w:trPr>
          <w:trHeight w:val="847"/>
        </w:trPr>
        <w:tc>
          <w:tcPr>
            <w:tcW w:w="3823" w:type="dxa"/>
            <w:vAlign w:val="center"/>
          </w:tcPr>
          <w:p w:rsidR="00112E92" w:rsidRPr="00112E92" w:rsidRDefault="00112E92" w:rsidP="00941700">
            <w:pPr>
              <w:spacing w:after="0"/>
              <w:jc w:val="both"/>
              <w:rPr>
                <w:rFonts w:ascii="Marianne" w:hAnsi="Marianne" w:cs="Calibri"/>
                <w:color w:val="000000" w:themeColor="text1"/>
                <w:sz w:val="20"/>
                <w:szCs w:val="24"/>
              </w:rPr>
            </w:pPr>
            <w:r w:rsidRPr="00112E92">
              <w:rPr>
                <w:rFonts w:ascii="Marianne" w:hAnsi="Marianne" w:cs="Calibri"/>
                <w:color w:val="000000" w:themeColor="text1"/>
                <w:sz w:val="20"/>
                <w:szCs w:val="24"/>
              </w:rPr>
              <w:t xml:space="preserve">Précision des modalités de suivi et d’évaluation du projet </w:t>
            </w:r>
          </w:p>
        </w:tc>
        <w:tc>
          <w:tcPr>
            <w:tcW w:w="5953" w:type="dxa"/>
            <w:vAlign w:val="center"/>
          </w:tcPr>
          <w:p w:rsidR="00112E92" w:rsidRPr="00112E92" w:rsidRDefault="00112E92" w:rsidP="002D1B04">
            <w:pPr>
              <w:spacing w:after="0"/>
              <w:jc w:val="both"/>
              <w:rPr>
                <w:rFonts w:ascii="Marianne" w:hAnsi="Marianne" w:cs="Calibri"/>
                <w:color w:val="000000" w:themeColor="text1"/>
                <w:sz w:val="20"/>
                <w:szCs w:val="24"/>
              </w:rPr>
            </w:pPr>
            <w:r w:rsidRPr="00112E92">
              <w:rPr>
                <w:rFonts w:ascii="Marianne" w:hAnsi="Marianne" w:cs="Calibri"/>
                <w:color w:val="000000" w:themeColor="text1"/>
                <w:sz w:val="20"/>
                <w:szCs w:val="24"/>
              </w:rPr>
              <w:t>Indicateurs, réunions, étapes, etc…</w:t>
            </w:r>
          </w:p>
        </w:tc>
      </w:tr>
    </w:tbl>
    <w:p w:rsidR="007E6153" w:rsidRDefault="007E6153" w:rsidP="00370F34">
      <w:pPr>
        <w:rPr>
          <w:rFonts w:ascii="Marianne" w:hAnsi="Marianne" w:cs="Calibri"/>
          <w:sz w:val="20"/>
          <w:szCs w:val="24"/>
        </w:rPr>
      </w:pPr>
    </w:p>
    <w:p w:rsidR="007E6153" w:rsidRDefault="007E6153" w:rsidP="00370F34">
      <w:pPr>
        <w:rPr>
          <w:rFonts w:ascii="Marianne" w:hAnsi="Marianne" w:cs="Calibri"/>
          <w:sz w:val="20"/>
          <w:szCs w:val="24"/>
        </w:rPr>
      </w:pPr>
    </w:p>
    <w:p w:rsidR="00B77735" w:rsidRPr="00954339" w:rsidRDefault="00B77735" w:rsidP="00370F34">
      <w:pPr>
        <w:rPr>
          <w:rFonts w:ascii="Marianne" w:hAnsi="Marianne" w:cs="Calibri"/>
          <w:sz w:val="16"/>
          <w:szCs w:val="16"/>
        </w:rPr>
      </w:pPr>
    </w:p>
    <w:p w:rsidR="00B77735" w:rsidRPr="00954339" w:rsidRDefault="00B77735" w:rsidP="00B77735">
      <w:pPr>
        <w:pStyle w:val="Paragraphedeliste"/>
        <w:spacing w:after="0"/>
        <w:ind w:left="720" w:firstLine="0"/>
        <w:jc w:val="center"/>
        <w:rPr>
          <w:rFonts w:ascii="Marianne" w:hAnsi="Marianne" w:cs="Calibri"/>
          <w:sz w:val="12"/>
          <w:szCs w:val="12"/>
        </w:rPr>
      </w:pPr>
      <w:r w:rsidRPr="00954339">
        <w:rPr>
          <w:rFonts w:ascii="Marianne" w:hAnsi="Marianne" w:cs="Calibri"/>
          <w:sz w:val="12"/>
          <w:szCs w:val="12"/>
        </w:rPr>
        <w:t xml:space="preserve">* </w:t>
      </w:r>
    </w:p>
    <w:p w:rsidR="00B77735" w:rsidRPr="00954339" w:rsidRDefault="00B77735" w:rsidP="00B77735">
      <w:pPr>
        <w:pStyle w:val="Paragraphedeliste"/>
        <w:spacing w:after="0"/>
        <w:ind w:left="720" w:firstLine="0"/>
        <w:jc w:val="center"/>
        <w:rPr>
          <w:rFonts w:ascii="Marianne" w:hAnsi="Marianne" w:cs="Calibri"/>
          <w:sz w:val="12"/>
          <w:szCs w:val="12"/>
        </w:rPr>
      </w:pPr>
      <w:r w:rsidRPr="00954339">
        <w:rPr>
          <w:rFonts w:ascii="Marianne" w:hAnsi="Marianne" w:cs="Calibri"/>
          <w:sz w:val="12"/>
          <w:szCs w:val="12"/>
        </w:rPr>
        <w:t>*         *</w:t>
      </w:r>
    </w:p>
    <w:sectPr w:rsidR="00B77735" w:rsidRPr="00954339" w:rsidSect="0024523E">
      <w:headerReference w:type="default" r:id="rId13"/>
      <w:footerReference w:type="default" r:id="rId14"/>
      <w:type w:val="continuous"/>
      <w:pgSz w:w="11910" w:h="16840"/>
      <w:pgMar w:top="680" w:right="1021" w:bottom="510" w:left="9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B5" w:rsidRDefault="00D311B5" w:rsidP="0079276E">
      <w:r>
        <w:separator/>
      </w:r>
    </w:p>
  </w:endnote>
  <w:endnote w:type="continuationSeparator" w:id="0">
    <w:p w:rsidR="00D311B5" w:rsidRDefault="00D311B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3F" w:rsidRDefault="00D8533F">
    <w:pPr>
      <w:pStyle w:val="Pieddepage"/>
      <w:jc w:val="center"/>
    </w:pPr>
  </w:p>
  <w:p w:rsidR="0079276E" w:rsidRPr="00D311B5" w:rsidRDefault="0079276E" w:rsidP="00D311B5">
    <w:pPr>
      <w:pStyle w:val="PieddePage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327516"/>
      <w:docPartObj>
        <w:docPartGallery w:val="Page Numbers (Bottom of Page)"/>
        <w:docPartUnique/>
      </w:docPartObj>
    </w:sdtPr>
    <w:sdtEndPr/>
    <w:sdtContent>
      <w:p w:rsidR="0024523E" w:rsidRDefault="0024523E">
        <w:pPr>
          <w:pStyle w:val="Pieddepage"/>
          <w:jc w:val="right"/>
        </w:pPr>
        <w:r>
          <w:fldChar w:fldCharType="begin"/>
        </w:r>
        <w:r>
          <w:instrText>PAGE   \* MERGEFORMAT</w:instrText>
        </w:r>
        <w:r>
          <w:fldChar w:fldCharType="separate"/>
        </w:r>
        <w:r w:rsidR="0080246D">
          <w:rPr>
            <w:noProof/>
          </w:rPr>
          <w:t>3</w:t>
        </w:r>
        <w:r>
          <w:fldChar w:fldCharType="end"/>
        </w:r>
      </w:p>
    </w:sdtContent>
  </w:sdt>
  <w:p w:rsidR="008443A5" w:rsidRPr="00D311B5" w:rsidRDefault="008443A5" w:rsidP="00D311B5">
    <w:pPr>
      <w:pStyle w:val="PieddePage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B5" w:rsidRDefault="00D311B5" w:rsidP="0079276E">
      <w:r>
        <w:separator/>
      </w:r>
    </w:p>
  </w:footnote>
  <w:footnote w:type="continuationSeparator" w:id="0">
    <w:p w:rsidR="00D311B5" w:rsidRDefault="00D311B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DE18DE" w:rsidP="00A5378B">
    <w:pPr>
      <w:pStyle w:val="En-tte"/>
      <w:tabs>
        <w:tab w:val="clear" w:pos="4513"/>
      </w:tabs>
      <w:jc w:val="right"/>
      <w:rPr>
        <w:b/>
        <w:bCs/>
        <w:sz w:val="24"/>
        <w:szCs w:val="24"/>
      </w:rPr>
    </w:pPr>
    <w:r>
      <w:rPr>
        <w:b/>
        <w:bCs/>
        <w:noProof/>
        <w:sz w:val="24"/>
        <w:szCs w:val="24"/>
      </w:rPr>
      <w:drawing>
        <wp:anchor distT="0" distB="0" distL="114300" distR="114300" simplePos="0" relativeHeight="251663360" behindDoc="0" locked="0" layoutInCell="1" allowOverlap="1" wp14:anchorId="3D5F2B25" wp14:editId="07070449">
          <wp:simplePos x="0" y="0"/>
          <wp:positionH relativeFrom="column">
            <wp:posOffset>4748530</wp:posOffset>
          </wp:positionH>
          <wp:positionV relativeFrom="paragraph">
            <wp:posOffset>150397</wp:posOffset>
          </wp:positionV>
          <wp:extent cx="1555350" cy="896303"/>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350" cy="896303"/>
                  </a:xfrm>
                  <a:prstGeom prst="rect">
                    <a:avLst/>
                  </a:prstGeom>
                  <a:noFill/>
                </pic:spPr>
              </pic:pic>
            </a:graphicData>
          </a:graphic>
          <wp14:sizeRelH relativeFrom="page">
            <wp14:pctWidth>0</wp14:pctWidth>
          </wp14:sizeRelH>
          <wp14:sizeRelV relativeFrom="page">
            <wp14:pctHeight>0</wp14:pctHeight>
          </wp14:sizeRelV>
        </wp:anchor>
      </w:drawing>
    </w:r>
    <w:r w:rsidR="00B43744">
      <w:rPr>
        <w:noProof/>
      </w:rPr>
      <w:drawing>
        <wp:anchor distT="0" distB="0" distL="114300" distR="114300" simplePos="0" relativeHeight="251657216" behindDoc="0" locked="0" layoutInCell="1" allowOverlap="1" wp14:anchorId="792792CD" wp14:editId="7E37CA77">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rsidP="00590D9F">
    <w:pPr>
      <w:pStyle w:val="Intituldirecti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0E12EA0"/>
    <w:multiLevelType w:val="hybridMultilevel"/>
    <w:tmpl w:val="8626C146"/>
    <w:lvl w:ilvl="0" w:tplc="107CE20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D7A82"/>
    <w:multiLevelType w:val="hybridMultilevel"/>
    <w:tmpl w:val="2326D6D6"/>
    <w:lvl w:ilvl="0" w:tplc="B41C1C0A">
      <w:start w:val="5"/>
      <w:numFmt w:val="bullet"/>
      <w:lvlText w:val="-"/>
      <w:lvlJc w:val="left"/>
      <w:pPr>
        <w:ind w:left="720" w:hanging="360"/>
      </w:pPr>
      <w:rPr>
        <w:rFonts w:ascii="Marianne" w:eastAsiaTheme="minorEastAsia"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3207F"/>
    <w:multiLevelType w:val="hybridMultilevel"/>
    <w:tmpl w:val="B5725C2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FE3CA7"/>
    <w:multiLevelType w:val="hybridMultilevel"/>
    <w:tmpl w:val="781E763E"/>
    <w:lvl w:ilvl="0" w:tplc="4A1C86FA">
      <w:start w:val="1"/>
      <w:numFmt w:val="bullet"/>
      <w:lvlText w:val=""/>
      <w:lvlJc w:val="left"/>
      <w:pPr>
        <w:ind w:left="1080" w:hanging="360"/>
      </w:pPr>
      <w:rPr>
        <w:rFonts w:ascii="Symbol" w:hAnsi="Symbol" w:hint="default"/>
        <w:color w:val="5770B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7790789"/>
    <w:multiLevelType w:val="hybridMultilevel"/>
    <w:tmpl w:val="DFF414C6"/>
    <w:lvl w:ilvl="0" w:tplc="4A1C86FA">
      <w:start w:val="1"/>
      <w:numFmt w:val="bullet"/>
      <w:lvlText w:val=""/>
      <w:lvlJc w:val="left"/>
      <w:pPr>
        <w:ind w:left="360" w:hanging="360"/>
      </w:pPr>
      <w:rPr>
        <w:rFonts w:ascii="Symbol" w:hAnsi="Symbol" w:hint="default"/>
        <w:color w:val="5770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BD41A22"/>
    <w:multiLevelType w:val="hybridMultilevel"/>
    <w:tmpl w:val="68BA3A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507AB"/>
    <w:multiLevelType w:val="hybridMultilevel"/>
    <w:tmpl w:val="BE5095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E2E4721"/>
    <w:multiLevelType w:val="hybridMultilevel"/>
    <w:tmpl w:val="CC1A7550"/>
    <w:lvl w:ilvl="0" w:tplc="F738AC8C">
      <w:start w:val="1"/>
      <w:numFmt w:val="decimal"/>
      <w:lvlText w:val="%1."/>
      <w:lvlJc w:val="left"/>
      <w:pPr>
        <w:ind w:left="720" w:hanging="360"/>
      </w:pPr>
      <w:rPr>
        <w:rFonts w:hint="default"/>
        <w:b/>
        <w:i w:val="0"/>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647D1"/>
    <w:multiLevelType w:val="hybridMultilevel"/>
    <w:tmpl w:val="4B86B238"/>
    <w:lvl w:ilvl="0" w:tplc="62E8BAA2">
      <w:start w:val="5"/>
      <w:numFmt w:val="bullet"/>
      <w:lvlText w:val="-"/>
      <w:lvlJc w:val="left"/>
      <w:pPr>
        <w:ind w:left="720" w:hanging="360"/>
      </w:pPr>
      <w:rPr>
        <w:rFonts w:ascii="Marianne" w:eastAsiaTheme="minorEastAsia"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1C77E7"/>
    <w:multiLevelType w:val="multilevel"/>
    <w:tmpl w:val="4B9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9D1974"/>
    <w:multiLevelType w:val="hybridMultilevel"/>
    <w:tmpl w:val="FA3A086A"/>
    <w:lvl w:ilvl="0" w:tplc="1D105EE6">
      <w:start w:val="8"/>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F83D73"/>
    <w:multiLevelType w:val="hybridMultilevel"/>
    <w:tmpl w:val="44CCB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302C4C"/>
    <w:multiLevelType w:val="hybridMultilevel"/>
    <w:tmpl w:val="098EE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11"/>
  </w:num>
  <w:num w:numId="7">
    <w:abstractNumId w:val="8"/>
  </w:num>
  <w:num w:numId="8">
    <w:abstractNumId w:val="7"/>
  </w:num>
  <w:num w:numId="9">
    <w:abstractNumId w:val="16"/>
  </w:num>
  <w:num w:numId="10">
    <w:abstractNumId w:val="12"/>
  </w:num>
  <w:num w:numId="11">
    <w:abstractNumId w:val="3"/>
  </w:num>
  <w:num w:numId="12">
    <w:abstractNumId w:val="15"/>
  </w:num>
  <w:num w:numId="13">
    <w:abstractNumId w:val="5"/>
  </w:num>
  <w:num w:numId="14">
    <w:abstractNumId w:val="14"/>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5"/>
    <w:rsid w:val="00012865"/>
    <w:rsid w:val="000259C4"/>
    <w:rsid w:val="0002665F"/>
    <w:rsid w:val="000269AB"/>
    <w:rsid w:val="000301D7"/>
    <w:rsid w:val="00030B48"/>
    <w:rsid w:val="0003484E"/>
    <w:rsid w:val="00041EC8"/>
    <w:rsid w:val="00047DAA"/>
    <w:rsid w:val="000508FA"/>
    <w:rsid w:val="00053FCC"/>
    <w:rsid w:val="00061A1B"/>
    <w:rsid w:val="00061F46"/>
    <w:rsid w:val="00066EB9"/>
    <w:rsid w:val="000726FA"/>
    <w:rsid w:val="00072FB3"/>
    <w:rsid w:val="00077A96"/>
    <w:rsid w:val="00077F20"/>
    <w:rsid w:val="00084B0D"/>
    <w:rsid w:val="000924D0"/>
    <w:rsid w:val="000D31C1"/>
    <w:rsid w:val="000D3314"/>
    <w:rsid w:val="000E72B7"/>
    <w:rsid w:val="000F7C92"/>
    <w:rsid w:val="0011213C"/>
    <w:rsid w:val="00112E92"/>
    <w:rsid w:val="00114DE1"/>
    <w:rsid w:val="001362D2"/>
    <w:rsid w:val="001449E2"/>
    <w:rsid w:val="001533CF"/>
    <w:rsid w:val="0016064E"/>
    <w:rsid w:val="00161F74"/>
    <w:rsid w:val="00170883"/>
    <w:rsid w:val="001748BA"/>
    <w:rsid w:val="00180416"/>
    <w:rsid w:val="0019300F"/>
    <w:rsid w:val="00196202"/>
    <w:rsid w:val="001970D9"/>
    <w:rsid w:val="001B4130"/>
    <w:rsid w:val="001D6109"/>
    <w:rsid w:val="001E0512"/>
    <w:rsid w:val="001E3912"/>
    <w:rsid w:val="001F6386"/>
    <w:rsid w:val="00211923"/>
    <w:rsid w:val="002137D4"/>
    <w:rsid w:val="00216FD4"/>
    <w:rsid w:val="002263A4"/>
    <w:rsid w:val="00226B7D"/>
    <w:rsid w:val="002317DA"/>
    <w:rsid w:val="0023649E"/>
    <w:rsid w:val="0024523E"/>
    <w:rsid w:val="0024705A"/>
    <w:rsid w:val="00247974"/>
    <w:rsid w:val="00251FF3"/>
    <w:rsid w:val="00252A2A"/>
    <w:rsid w:val="00285C98"/>
    <w:rsid w:val="00290741"/>
    <w:rsid w:val="0029417D"/>
    <w:rsid w:val="002973A4"/>
    <w:rsid w:val="002A3A4D"/>
    <w:rsid w:val="002A55C3"/>
    <w:rsid w:val="002A6968"/>
    <w:rsid w:val="002A772A"/>
    <w:rsid w:val="002B7FFB"/>
    <w:rsid w:val="002C3085"/>
    <w:rsid w:val="002C4178"/>
    <w:rsid w:val="002D1B04"/>
    <w:rsid w:val="002D2116"/>
    <w:rsid w:val="002F6D92"/>
    <w:rsid w:val="0030590E"/>
    <w:rsid w:val="003245D6"/>
    <w:rsid w:val="00331125"/>
    <w:rsid w:val="003368E3"/>
    <w:rsid w:val="003676CF"/>
    <w:rsid w:val="00370F34"/>
    <w:rsid w:val="003760FE"/>
    <w:rsid w:val="00383180"/>
    <w:rsid w:val="00383AA3"/>
    <w:rsid w:val="003912BD"/>
    <w:rsid w:val="00392620"/>
    <w:rsid w:val="003A14C1"/>
    <w:rsid w:val="003A356A"/>
    <w:rsid w:val="003B1653"/>
    <w:rsid w:val="003B6C09"/>
    <w:rsid w:val="003B7565"/>
    <w:rsid w:val="003D25B0"/>
    <w:rsid w:val="003D4054"/>
    <w:rsid w:val="003D4C6B"/>
    <w:rsid w:val="003E32E6"/>
    <w:rsid w:val="003F7BFF"/>
    <w:rsid w:val="00401146"/>
    <w:rsid w:val="00406A83"/>
    <w:rsid w:val="00411F3B"/>
    <w:rsid w:val="00415A6B"/>
    <w:rsid w:val="00420BD3"/>
    <w:rsid w:val="0042512A"/>
    <w:rsid w:val="00431A4F"/>
    <w:rsid w:val="00432114"/>
    <w:rsid w:val="00443622"/>
    <w:rsid w:val="00443F8A"/>
    <w:rsid w:val="00453B05"/>
    <w:rsid w:val="0045456F"/>
    <w:rsid w:val="004565C3"/>
    <w:rsid w:val="00465630"/>
    <w:rsid w:val="004746DE"/>
    <w:rsid w:val="00474BB9"/>
    <w:rsid w:val="00476EF2"/>
    <w:rsid w:val="004849D6"/>
    <w:rsid w:val="004915FE"/>
    <w:rsid w:val="004B2A2A"/>
    <w:rsid w:val="004C2059"/>
    <w:rsid w:val="004D456C"/>
    <w:rsid w:val="004D48D1"/>
    <w:rsid w:val="004E6229"/>
    <w:rsid w:val="00517337"/>
    <w:rsid w:val="00526D41"/>
    <w:rsid w:val="00527F59"/>
    <w:rsid w:val="0054368B"/>
    <w:rsid w:val="00545A9C"/>
    <w:rsid w:val="005467ED"/>
    <w:rsid w:val="0055256B"/>
    <w:rsid w:val="00556C1F"/>
    <w:rsid w:val="00570029"/>
    <w:rsid w:val="00580951"/>
    <w:rsid w:val="005818D3"/>
    <w:rsid w:val="00590D9F"/>
    <w:rsid w:val="005919FF"/>
    <w:rsid w:val="00593384"/>
    <w:rsid w:val="0059491B"/>
    <w:rsid w:val="005A466D"/>
    <w:rsid w:val="005A607F"/>
    <w:rsid w:val="005C00FB"/>
    <w:rsid w:val="005E7394"/>
    <w:rsid w:val="005F2E98"/>
    <w:rsid w:val="005F374A"/>
    <w:rsid w:val="006100E2"/>
    <w:rsid w:val="006148F9"/>
    <w:rsid w:val="00616854"/>
    <w:rsid w:val="0062556A"/>
    <w:rsid w:val="00637B9E"/>
    <w:rsid w:val="006402BC"/>
    <w:rsid w:val="00650A19"/>
    <w:rsid w:val="006542B1"/>
    <w:rsid w:val="00670C89"/>
    <w:rsid w:val="00684688"/>
    <w:rsid w:val="006956A7"/>
    <w:rsid w:val="006A3987"/>
    <w:rsid w:val="006C1263"/>
    <w:rsid w:val="006C1FF4"/>
    <w:rsid w:val="006D644E"/>
    <w:rsid w:val="006E03DA"/>
    <w:rsid w:val="006F7050"/>
    <w:rsid w:val="007048E9"/>
    <w:rsid w:val="007059B4"/>
    <w:rsid w:val="007062CD"/>
    <w:rsid w:val="00711E21"/>
    <w:rsid w:val="00714E24"/>
    <w:rsid w:val="00720041"/>
    <w:rsid w:val="00724426"/>
    <w:rsid w:val="0072791D"/>
    <w:rsid w:val="00733F9F"/>
    <w:rsid w:val="0074724D"/>
    <w:rsid w:val="00756A17"/>
    <w:rsid w:val="007679E3"/>
    <w:rsid w:val="007701E8"/>
    <w:rsid w:val="0077450C"/>
    <w:rsid w:val="00774D33"/>
    <w:rsid w:val="00775B54"/>
    <w:rsid w:val="0077701C"/>
    <w:rsid w:val="0078108E"/>
    <w:rsid w:val="0079276E"/>
    <w:rsid w:val="007A61F2"/>
    <w:rsid w:val="007B0F45"/>
    <w:rsid w:val="007B191B"/>
    <w:rsid w:val="007B2CAA"/>
    <w:rsid w:val="007D4D9A"/>
    <w:rsid w:val="007D63B6"/>
    <w:rsid w:val="007E15CD"/>
    <w:rsid w:val="007E39E5"/>
    <w:rsid w:val="007E6153"/>
    <w:rsid w:val="007F03D2"/>
    <w:rsid w:val="007F5CF1"/>
    <w:rsid w:val="0080246D"/>
    <w:rsid w:val="00805C68"/>
    <w:rsid w:val="00807CCD"/>
    <w:rsid w:val="008202D7"/>
    <w:rsid w:val="00822353"/>
    <w:rsid w:val="00822A60"/>
    <w:rsid w:val="00833FC2"/>
    <w:rsid w:val="00840A56"/>
    <w:rsid w:val="008443A5"/>
    <w:rsid w:val="00851458"/>
    <w:rsid w:val="00854D11"/>
    <w:rsid w:val="00857861"/>
    <w:rsid w:val="00865666"/>
    <w:rsid w:val="00877332"/>
    <w:rsid w:val="00886371"/>
    <w:rsid w:val="008A005A"/>
    <w:rsid w:val="008A07DF"/>
    <w:rsid w:val="008C224C"/>
    <w:rsid w:val="008C5E2F"/>
    <w:rsid w:val="008D0CE9"/>
    <w:rsid w:val="00913A06"/>
    <w:rsid w:val="00914092"/>
    <w:rsid w:val="009148F6"/>
    <w:rsid w:val="009256F9"/>
    <w:rsid w:val="0093399F"/>
    <w:rsid w:val="00941700"/>
    <w:rsid w:val="00947429"/>
    <w:rsid w:val="009541E9"/>
    <w:rsid w:val="00954339"/>
    <w:rsid w:val="00972013"/>
    <w:rsid w:val="009820A3"/>
    <w:rsid w:val="00986835"/>
    <w:rsid w:val="00992DBA"/>
    <w:rsid w:val="009941D4"/>
    <w:rsid w:val="009943F2"/>
    <w:rsid w:val="00996F94"/>
    <w:rsid w:val="009A1AE8"/>
    <w:rsid w:val="009A45FE"/>
    <w:rsid w:val="009A4DFC"/>
    <w:rsid w:val="009A7788"/>
    <w:rsid w:val="009B2D43"/>
    <w:rsid w:val="009B4D0E"/>
    <w:rsid w:val="009C6F9B"/>
    <w:rsid w:val="009C7253"/>
    <w:rsid w:val="009E359C"/>
    <w:rsid w:val="009F453B"/>
    <w:rsid w:val="009F6BBF"/>
    <w:rsid w:val="00A05EFF"/>
    <w:rsid w:val="00A06897"/>
    <w:rsid w:val="00A10234"/>
    <w:rsid w:val="00A223E2"/>
    <w:rsid w:val="00A2546F"/>
    <w:rsid w:val="00A2717D"/>
    <w:rsid w:val="00A30EA6"/>
    <w:rsid w:val="00A32B4E"/>
    <w:rsid w:val="00A5378B"/>
    <w:rsid w:val="00A5552A"/>
    <w:rsid w:val="00A606EF"/>
    <w:rsid w:val="00A72F59"/>
    <w:rsid w:val="00A8461C"/>
    <w:rsid w:val="00A92B12"/>
    <w:rsid w:val="00A92B94"/>
    <w:rsid w:val="00A94300"/>
    <w:rsid w:val="00AA28D4"/>
    <w:rsid w:val="00AA594F"/>
    <w:rsid w:val="00AB5298"/>
    <w:rsid w:val="00AC3D7F"/>
    <w:rsid w:val="00AD1E59"/>
    <w:rsid w:val="00AE23AF"/>
    <w:rsid w:val="00B00D3C"/>
    <w:rsid w:val="00B017CF"/>
    <w:rsid w:val="00B14AC9"/>
    <w:rsid w:val="00B22410"/>
    <w:rsid w:val="00B25DE3"/>
    <w:rsid w:val="00B42463"/>
    <w:rsid w:val="00B43744"/>
    <w:rsid w:val="00B44CDC"/>
    <w:rsid w:val="00B50C32"/>
    <w:rsid w:val="00B51916"/>
    <w:rsid w:val="00B55A05"/>
    <w:rsid w:val="00B611CC"/>
    <w:rsid w:val="00B623FE"/>
    <w:rsid w:val="00B662C8"/>
    <w:rsid w:val="00B75F67"/>
    <w:rsid w:val="00B77735"/>
    <w:rsid w:val="00B83616"/>
    <w:rsid w:val="00B84865"/>
    <w:rsid w:val="00BA0AEB"/>
    <w:rsid w:val="00BA1A29"/>
    <w:rsid w:val="00BA1F4B"/>
    <w:rsid w:val="00BA5DB5"/>
    <w:rsid w:val="00BB2BA6"/>
    <w:rsid w:val="00BB542E"/>
    <w:rsid w:val="00BD5B09"/>
    <w:rsid w:val="00BE04E1"/>
    <w:rsid w:val="00BE35CF"/>
    <w:rsid w:val="00BF168C"/>
    <w:rsid w:val="00C10DEA"/>
    <w:rsid w:val="00C176E6"/>
    <w:rsid w:val="00C24E39"/>
    <w:rsid w:val="00C309EC"/>
    <w:rsid w:val="00C50B0D"/>
    <w:rsid w:val="00C55965"/>
    <w:rsid w:val="00C60D20"/>
    <w:rsid w:val="00C66341"/>
    <w:rsid w:val="00C67312"/>
    <w:rsid w:val="00C715D7"/>
    <w:rsid w:val="00C71C7C"/>
    <w:rsid w:val="00C84255"/>
    <w:rsid w:val="00C8537B"/>
    <w:rsid w:val="00CA1132"/>
    <w:rsid w:val="00CB003D"/>
    <w:rsid w:val="00CC1FA4"/>
    <w:rsid w:val="00CC3169"/>
    <w:rsid w:val="00CC5B0C"/>
    <w:rsid w:val="00CD4D2C"/>
    <w:rsid w:val="00CD5E65"/>
    <w:rsid w:val="00CE1EE1"/>
    <w:rsid w:val="00CE22B3"/>
    <w:rsid w:val="00CE5DCA"/>
    <w:rsid w:val="00CF456E"/>
    <w:rsid w:val="00D03F28"/>
    <w:rsid w:val="00D10C52"/>
    <w:rsid w:val="00D115AC"/>
    <w:rsid w:val="00D13006"/>
    <w:rsid w:val="00D1786D"/>
    <w:rsid w:val="00D233A0"/>
    <w:rsid w:val="00D262EC"/>
    <w:rsid w:val="00D311B5"/>
    <w:rsid w:val="00D32104"/>
    <w:rsid w:val="00D425DF"/>
    <w:rsid w:val="00D63BA0"/>
    <w:rsid w:val="00D709E9"/>
    <w:rsid w:val="00D733FF"/>
    <w:rsid w:val="00D75B77"/>
    <w:rsid w:val="00D80E7A"/>
    <w:rsid w:val="00D83016"/>
    <w:rsid w:val="00D84A5F"/>
    <w:rsid w:val="00D8533F"/>
    <w:rsid w:val="00D929CE"/>
    <w:rsid w:val="00D93AEE"/>
    <w:rsid w:val="00DA134D"/>
    <w:rsid w:val="00DA4B70"/>
    <w:rsid w:val="00DD1C4E"/>
    <w:rsid w:val="00DD400E"/>
    <w:rsid w:val="00DE18DE"/>
    <w:rsid w:val="00DE2E0C"/>
    <w:rsid w:val="00DE579A"/>
    <w:rsid w:val="00DE6A8F"/>
    <w:rsid w:val="00E10DAB"/>
    <w:rsid w:val="00E13FDD"/>
    <w:rsid w:val="00E21221"/>
    <w:rsid w:val="00E25E4A"/>
    <w:rsid w:val="00E2741F"/>
    <w:rsid w:val="00E30C47"/>
    <w:rsid w:val="00E30F00"/>
    <w:rsid w:val="00E34F00"/>
    <w:rsid w:val="00E445C2"/>
    <w:rsid w:val="00E56942"/>
    <w:rsid w:val="00E6549C"/>
    <w:rsid w:val="00E66554"/>
    <w:rsid w:val="00E75FC7"/>
    <w:rsid w:val="00E765CF"/>
    <w:rsid w:val="00E80D02"/>
    <w:rsid w:val="00E95F90"/>
    <w:rsid w:val="00EC49E5"/>
    <w:rsid w:val="00EE1AC4"/>
    <w:rsid w:val="00EE50EE"/>
    <w:rsid w:val="00EE5E6C"/>
    <w:rsid w:val="00EF00A9"/>
    <w:rsid w:val="00EF7D46"/>
    <w:rsid w:val="00F04A7E"/>
    <w:rsid w:val="00F1627E"/>
    <w:rsid w:val="00F200BA"/>
    <w:rsid w:val="00F2046A"/>
    <w:rsid w:val="00F21DB2"/>
    <w:rsid w:val="00F43923"/>
    <w:rsid w:val="00F476D8"/>
    <w:rsid w:val="00F518B2"/>
    <w:rsid w:val="00F60250"/>
    <w:rsid w:val="00F67DE3"/>
    <w:rsid w:val="00F7764B"/>
    <w:rsid w:val="00F77F9D"/>
    <w:rsid w:val="00F82FEA"/>
    <w:rsid w:val="00F85B6F"/>
    <w:rsid w:val="00FC0C58"/>
    <w:rsid w:val="00FC397E"/>
    <w:rsid w:val="00FC3D46"/>
    <w:rsid w:val="00FD0A43"/>
    <w:rsid w:val="00FD1D90"/>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F1E7732"/>
  <w15:docId w15:val="{14994C28-61D0-4DEC-9EB5-E185C5E4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5"/>
    <w:pPr>
      <w:widowControl/>
      <w:autoSpaceDE/>
      <w:autoSpaceDN/>
      <w:spacing w:after="200" w:line="276" w:lineRule="auto"/>
    </w:pPr>
    <w:rPr>
      <w:rFonts w:asciiTheme="minorHAnsi" w:eastAsiaTheme="minorEastAsia" w:hAnsiTheme="minorHAnsi" w:cstheme="minorBidi"/>
      <w:lang w:val="fr-FR" w:eastAsia="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spacing w:after="120" w:line="264" w:lineRule="auto"/>
      <w:jc w:val="center"/>
    </w:pPr>
    <w:rPr>
      <w:b/>
      <w:bCs/>
      <w:sz w:val="24"/>
      <w:szCs w:val="20"/>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table" w:styleId="Grilledutableau">
    <w:name w:val="Table Grid"/>
    <w:basedOn w:val="TableauNormal"/>
    <w:uiPriority w:val="39"/>
    <w:rsid w:val="009B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413086186">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1601374343">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normandie-mission-santementale-psychiatrie@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normandie.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2FCB-FCF1-4E81-874D-71390D58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VERMEULEN, Emilie</dc:creator>
  <cp:lastModifiedBy>LIMARE, Corine (ARS-NORMANDIE/DG/CAB)</cp:lastModifiedBy>
  <cp:revision>68</cp:revision>
  <cp:lastPrinted>2023-06-26T15:05:00Z</cp:lastPrinted>
  <dcterms:created xsi:type="dcterms:W3CDTF">2023-06-27T06:46:00Z</dcterms:created>
  <dcterms:modified xsi:type="dcterms:W3CDTF">2023-07-06T12:04:00Z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