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99" w:rsidRDefault="00046899"/>
    <w:p w:rsidR="005D59F7" w:rsidRPr="004A536A" w:rsidRDefault="005D59F7" w:rsidP="005E4112">
      <w:pPr>
        <w:spacing w:after="0" w:line="240" w:lineRule="auto"/>
        <w:jc w:val="center"/>
      </w:pPr>
      <w:r w:rsidRPr="004A536A">
        <w:t>CAHIER DES CHARGES RELATIF A L’AVIS AUX CANDIDATURES PORTANT SUR</w:t>
      </w:r>
    </w:p>
    <w:p w:rsidR="005E4112" w:rsidRPr="004A536A" w:rsidRDefault="005E4112" w:rsidP="005E4112">
      <w:pPr>
        <w:spacing w:after="0" w:line="240" w:lineRule="auto"/>
        <w:jc w:val="center"/>
      </w:pPr>
      <w:r w:rsidRPr="004A536A">
        <w:t xml:space="preserve">L’IDENTIFICATION DE CENTRES « SUPPORT » DISPOSANT D’UNE EXPERIENCE SOLIDE ET RECONNUE EN SOINS DE </w:t>
      </w:r>
      <w:r w:rsidR="005D59F7" w:rsidRPr="004A536A">
        <w:t xml:space="preserve"> REHABILITATION PSYCHOSOCIALE</w:t>
      </w:r>
      <w:r w:rsidRPr="004A536A">
        <w:t xml:space="preserve"> </w:t>
      </w:r>
      <w:r w:rsidR="005D59F7" w:rsidRPr="004A536A">
        <w:t>EN NORMANDIE</w:t>
      </w:r>
    </w:p>
    <w:p w:rsidR="005D59F7" w:rsidRDefault="006F5756" w:rsidP="005E4112">
      <w:pPr>
        <w:spacing w:after="0" w:line="240" w:lineRule="auto"/>
        <w:jc w:val="center"/>
      </w:pPr>
      <w:r w:rsidRPr="004A536A">
        <w:t>AU SEIN DES ETABLISSEMENTS DE SANTE AUTORISES EN PSYCHIATRIE</w:t>
      </w:r>
    </w:p>
    <w:p w:rsidR="007E0A89" w:rsidRPr="004A536A" w:rsidRDefault="007E0A89" w:rsidP="005E4112">
      <w:pPr>
        <w:spacing w:after="0" w:line="240" w:lineRule="auto"/>
        <w:jc w:val="center"/>
      </w:pPr>
    </w:p>
    <w:p w:rsidR="007E0A89" w:rsidRPr="00C64B1E" w:rsidRDefault="007E0A89" w:rsidP="007E0A89">
      <w:pPr>
        <w:spacing w:after="0" w:line="240" w:lineRule="auto"/>
        <w:jc w:val="center"/>
        <w:rPr>
          <w:rFonts w:ascii="Calibri" w:hAnsi="Calibri"/>
          <w:b/>
        </w:rPr>
      </w:pPr>
      <w:r w:rsidRPr="00C64B1E">
        <w:rPr>
          <w:rFonts w:ascii="Calibri" w:hAnsi="Calibri"/>
          <w:b/>
        </w:rPr>
        <w:t xml:space="preserve">Cet avis peut faire l’objet </w:t>
      </w:r>
      <w:r>
        <w:rPr>
          <w:rFonts w:ascii="Calibri" w:hAnsi="Calibri"/>
          <w:b/>
        </w:rPr>
        <w:t>d’un projet co-signé</w:t>
      </w:r>
      <w:r w:rsidRPr="00C64B1E">
        <w:rPr>
          <w:rFonts w:ascii="Calibri" w:hAnsi="Calibri"/>
          <w:b/>
        </w:rPr>
        <w:t xml:space="preserve"> entre plusieurs c</w:t>
      </w:r>
      <w:r>
        <w:rPr>
          <w:rFonts w:ascii="Calibri" w:hAnsi="Calibri"/>
          <w:b/>
        </w:rPr>
        <w:t>andidats.</w:t>
      </w:r>
    </w:p>
    <w:p w:rsidR="005D59F7" w:rsidRPr="004A536A" w:rsidRDefault="005D59F7">
      <w:pPr>
        <w:rPr>
          <w:rFonts w:ascii="Calibri" w:hAnsi="Calibri"/>
        </w:rPr>
      </w:pPr>
    </w:p>
    <w:p w:rsidR="006C16F2" w:rsidRPr="004A536A" w:rsidRDefault="006C16F2" w:rsidP="008B6D2B">
      <w:pPr>
        <w:spacing w:after="0" w:line="240" w:lineRule="auto"/>
        <w:jc w:val="both"/>
        <w:rPr>
          <w:rFonts w:ascii="Calibri" w:hAnsi="Calibri"/>
          <w:b/>
        </w:rPr>
      </w:pPr>
      <w:r w:rsidRPr="004A536A">
        <w:rPr>
          <w:rFonts w:ascii="Calibri" w:hAnsi="Calibri"/>
          <w:b/>
        </w:rPr>
        <w:t>Textes de références :</w:t>
      </w:r>
    </w:p>
    <w:p w:rsidR="006C16F2" w:rsidRPr="004A536A" w:rsidRDefault="006C16F2" w:rsidP="008B6D2B">
      <w:pPr>
        <w:spacing w:after="0" w:line="240" w:lineRule="auto"/>
        <w:jc w:val="both"/>
        <w:rPr>
          <w:rFonts w:ascii="Calibri" w:hAnsi="Calibri"/>
          <w:b/>
        </w:rPr>
      </w:pPr>
    </w:p>
    <w:p w:rsidR="006C16F2" w:rsidRPr="004A536A" w:rsidRDefault="006C16F2" w:rsidP="006C16F2">
      <w:pPr>
        <w:pStyle w:val="Paragraphedeliste"/>
        <w:numPr>
          <w:ilvl w:val="0"/>
          <w:numId w:val="13"/>
        </w:numPr>
        <w:spacing w:after="0" w:line="240" w:lineRule="auto"/>
        <w:jc w:val="both"/>
        <w:rPr>
          <w:rFonts w:ascii="Calibri" w:hAnsi="Calibri"/>
        </w:rPr>
      </w:pPr>
      <w:r w:rsidRPr="004A536A">
        <w:rPr>
          <w:rFonts w:ascii="Calibri" w:hAnsi="Calibri"/>
        </w:rPr>
        <w:t>Loi 2016-41 du 26 janvier 2016 de modernisation de notre système de santé, en particulier son article 69 ;</w:t>
      </w:r>
    </w:p>
    <w:p w:rsidR="00DC5E79" w:rsidRPr="00296BD3" w:rsidRDefault="00DC5E79" w:rsidP="00DC5E79">
      <w:pPr>
        <w:pStyle w:val="Paragraphedeliste"/>
        <w:numPr>
          <w:ilvl w:val="0"/>
          <w:numId w:val="13"/>
        </w:numPr>
        <w:spacing w:after="0" w:line="240" w:lineRule="auto"/>
        <w:jc w:val="both"/>
        <w:rPr>
          <w:rFonts w:ascii="Calibri" w:hAnsi="Calibri"/>
        </w:rPr>
      </w:pPr>
      <w:r w:rsidRPr="00DC5E79">
        <w:rPr>
          <w:bCs/>
        </w:rPr>
        <w:t>Circulaire n° DGCS/3B/2017/148 du 2 mai 2017 relative à la transformation de l’offre d’accom</w:t>
      </w:r>
      <w:r w:rsidRPr="00DC5E79">
        <w:rPr>
          <w:bCs/>
        </w:rPr>
        <w:softHyphen/>
        <w:t>pagnement des personnes handicapées dans le cadre de la démarche « une réponse accom</w:t>
      </w:r>
      <w:r w:rsidRPr="00DC5E79">
        <w:rPr>
          <w:bCs/>
        </w:rPr>
        <w:softHyphen/>
        <w:t>pagnée pour tous », de la stratégie quinquennale de l’évolution de l’offre médico-sociale (2017-2021) et de la mise en œuvre des décisions du CIH du 2 décembre 2016</w:t>
      </w:r>
      <w:r w:rsidR="00296BD3">
        <w:rPr>
          <w:bCs/>
        </w:rPr>
        <w:t xml:space="preserve"> – volet handicap psychique</w:t>
      </w:r>
      <w:r w:rsidR="00DD4A29">
        <w:rPr>
          <w:bCs/>
        </w:rPr>
        <w:t> ;</w:t>
      </w:r>
    </w:p>
    <w:p w:rsidR="00296BD3" w:rsidRDefault="00296BD3" w:rsidP="00296BD3">
      <w:pPr>
        <w:pStyle w:val="Paragraphedeliste"/>
        <w:numPr>
          <w:ilvl w:val="0"/>
          <w:numId w:val="13"/>
        </w:numPr>
        <w:spacing w:after="0" w:line="240" w:lineRule="auto"/>
        <w:jc w:val="both"/>
        <w:rPr>
          <w:rFonts w:ascii="Calibri" w:hAnsi="Calibri"/>
        </w:rPr>
      </w:pPr>
      <w:r w:rsidRPr="004A536A">
        <w:rPr>
          <w:rFonts w:ascii="Calibri" w:hAnsi="Calibri"/>
        </w:rPr>
        <w:t>Décret CE n°2017-1200 du 27 juillet 2017 relatif au projet territorial de santé mentale « ma santé 2022 » ;</w:t>
      </w:r>
    </w:p>
    <w:p w:rsidR="005D75E9" w:rsidRDefault="005D75E9" w:rsidP="006C16F2">
      <w:pPr>
        <w:pStyle w:val="Paragraphedeliste"/>
        <w:numPr>
          <w:ilvl w:val="0"/>
          <w:numId w:val="13"/>
        </w:numPr>
        <w:spacing w:after="0" w:line="240" w:lineRule="auto"/>
        <w:jc w:val="both"/>
        <w:rPr>
          <w:rFonts w:ascii="Calibri" w:hAnsi="Calibri"/>
        </w:rPr>
      </w:pPr>
      <w:r w:rsidRPr="004A536A">
        <w:rPr>
          <w:rFonts w:ascii="Calibri" w:hAnsi="Calibri"/>
        </w:rPr>
        <w:t>Feuille de route santé mentale et psychiatrie présentée au Comité Stratégique de la Santé Mentale et de la Psychiatrie du 28 juin 2018 ;</w:t>
      </w:r>
    </w:p>
    <w:p w:rsidR="006E1183" w:rsidRPr="004A536A" w:rsidRDefault="006E1183" w:rsidP="006C16F2">
      <w:pPr>
        <w:pStyle w:val="Paragraphedeliste"/>
        <w:numPr>
          <w:ilvl w:val="0"/>
          <w:numId w:val="13"/>
        </w:numPr>
        <w:spacing w:after="0" w:line="240" w:lineRule="auto"/>
        <w:jc w:val="both"/>
        <w:rPr>
          <w:rFonts w:ascii="Calibri" w:hAnsi="Calibri"/>
        </w:rPr>
      </w:pPr>
      <w:r>
        <w:rPr>
          <w:rFonts w:ascii="Calibri" w:hAnsi="Calibri"/>
        </w:rPr>
        <w:t xml:space="preserve">SRS 2018-2023 : objectif p. 182 </w:t>
      </w:r>
      <w:r w:rsidRPr="006E1183">
        <w:rPr>
          <w:rFonts w:ascii="Calibri" w:hAnsi="Calibri"/>
          <w:i/>
        </w:rPr>
        <w:t xml:space="preserve">« définir et mettre en œuvre les PTSM » </w:t>
      </w:r>
      <w:r>
        <w:rPr>
          <w:rFonts w:ascii="Calibri" w:hAnsi="Calibri"/>
        </w:rPr>
        <w:t>- «</w:t>
      </w:r>
      <w:r w:rsidRPr="006E1183">
        <w:rPr>
          <w:rFonts w:ascii="Calibri" w:hAnsi="Calibri"/>
          <w:i/>
        </w:rPr>
        <w:t> dans le cadre de la structuration des parcours de soins et de vie en psychiatrie et santé mentale – considérer les pratiques orientées rétablissement comme une priorité en assurant une offre territoriale de réhabilitation psychosociale permettant une évaluation pluri professionnelle personnalisé et des soins spécifiques de réhabilitation (remédiation cognitive, entrainement aux habilités sociales, soutien aux familles, éducation thérapeutique…) – organiser une fonction ressource régionale troubles psychiques sévères</w:t>
      </w:r>
      <w:r w:rsidR="00DD4A29">
        <w:rPr>
          <w:rFonts w:ascii="Calibri" w:hAnsi="Calibri"/>
          <w:i/>
        </w:rPr>
        <w:t xml:space="preserve"> avec ou à risque de handicap » </w:t>
      </w:r>
      <w:r w:rsidR="00DD4A29">
        <w:rPr>
          <w:rFonts w:ascii="Calibri" w:hAnsi="Calibri"/>
        </w:rPr>
        <w:t>;</w:t>
      </w:r>
    </w:p>
    <w:p w:rsidR="005D75E9" w:rsidRPr="004A536A" w:rsidRDefault="005D75E9" w:rsidP="006C16F2">
      <w:pPr>
        <w:pStyle w:val="Paragraphedeliste"/>
        <w:numPr>
          <w:ilvl w:val="0"/>
          <w:numId w:val="13"/>
        </w:numPr>
        <w:spacing w:after="0" w:line="240" w:lineRule="auto"/>
        <w:jc w:val="both"/>
        <w:rPr>
          <w:rFonts w:ascii="Calibri" w:hAnsi="Calibri"/>
        </w:rPr>
      </w:pPr>
      <w:r w:rsidRPr="004A536A">
        <w:rPr>
          <w:rFonts w:ascii="Calibri" w:hAnsi="Calibri"/>
        </w:rPr>
        <w:t>Instruction n° DGOS/R4/2019/10 du 16 janvier 2019 relative au développement des soins de réhabilitation ps</w:t>
      </w:r>
      <w:r w:rsidR="00DD4A29">
        <w:rPr>
          <w:rFonts w:ascii="Calibri" w:hAnsi="Calibri"/>
        </w:rPr>
        <w:t>ychosociale sur les territoires ;</w:t>
      </w:r>
    </w:p>
    <w:p w:rsidR="00AE0EAF" w:rsidRPr="004A536A" w:rsidRDefault="00AE0EAF" w:rsidP="006C16F2">
      <w:pPr>
        <w:pStyle w:val="Paragraphedeliste"/>
        <w:numPr>
          <w:ilvl w:val="0"/>
          <w:numId w:val="13"/>
        </w:numPr>
        <w:spacing w:after="0" w:line="240" w:lineRule="auto"/>
        <w:jc w:val="both"/>
        <w:rPr>
          <w:rFonts w:ascii="Calibri" w:hAnsi="Calibri"/>
        </w:rPr>
      </w:pPr>
      <w:r w:rsidRPr="004A536A">
        <w:rPr>
          <w:rFonts w:ascii="Calibri" w:hAnsi="Calibri"/>
        </w:rPr>
        <w:t>ANAP : « </w:t>
      </w:r>
      <w:r w:rsidRPr="004A536A">
        <w:rPr>
          <w:rFonts w:ascii="Calibri" w:hAnsi="Calibri"/>
          <w:i/>
        </w:rPr>
        <w:t>Mettre en place la réhabilitation psychosociale dans les territoires</w:t>
      </w:r>
      <w:r w:rsidRPr="004A536A">
        <w:rPr>
          <w:rFonts w:ascii="Calibri" w:hAnsi="Calibri"/>
        </w:rPr>
        <w:t> »</w:t>
      </w:r>
      <w:r w:rsidR="00DD4A29">
        <w:rPr>
          <w:rFonts w:ascii="Calibri" w:hAnsi="Calibri"/>
        </w:rPr>
        <w:t>, mars 2019 ;</w:t>
      </w:r>
    </w:p>
    <w:p w:rsidR="006C16F2" w:rsidRDefault="006C16F2" w:rsidP="008B6D2B">
      <w:pPr>
        <w:spacing w:after="0" w:line="240" w:lineRule="auto"/>
        <w:jc w:val="both"/>
        <w:rPr>
          <w:rFonts w:ascii="Calibri" w:hAnsi="Calibri"/>
        </w:rPr>
      </w:pPr>
    </w:p>
    <w:p w:rsidR="00F63477" w:rsidRDefault="00F63477" w:rsidP="008B6D2B">
      <w:pPr>
        <w:spacing w:after="0" w:line="240" w:lineRule="auto"/>
        <w:jc w:val="both"/>
        <w:rPr>
          <w:rFonts w:ascii="Calibri" w:hAnsi="Calibri"/>
        </w:rPr>
      </w:pPr>
    </w:p>
    <w:p w:rsidR="00F63477" w:rsidRPr="00690396" w:rsidRDefault="00F63477" w:rsidP="00F63477">
      <w:pPr>
        <w:pStyle w:val="Paragraphedeliste"/>
        <w:numPr>
          <w:ilvl w:val="0"/>
          <w:numId w:val="21"/>
        </w:numPr>
        <w:spacing w:after="0" w:line="240" w:lineRule="auto"/>
        <w:jc w:val="both"/>
        <w:rPr>
          <w:rFonts w:ascii="Calibri" w:hAnsi="Calibri"/>
          <w:b/>
        </w:rPr>
      </w:pPr>
      <w:r w:rsidRPr="00690396">
        <w:rPr>
          <w:rFonts w:ascii="Calibri" w:hAnsi="Calibri"/>
          <w:b/>
        </w:rPr>
        <w:t>Définition et enjeux</w:t>
      </w:r>
    </w:p>
    <w:p w:rsidR="00F63477" w:rsidRPr="005130BE" w:rsidRDefault="00F63477" w:rsidP="00F63477">
      <w:pPr>
        <w:spacing w:after="0" w:line="240" w:lineRule="auto"/>
        <w:jc w:val="both"/>
        <w:rPr>
          <w:rFonts w:ascii="Arial" w:hAnsi="Arial" w:cs="Arial"/>
          <w:sz w:val="20"/>
          <w:szCs w:val="20"/>
        </w:rPr>
      </w:pPr>
    </w:p>
    <w:p w:rsidR="00F63477" w:rsidRPr="00CE13FD" w:rsidRDefault="00F63477" w:rsidP="00F63477">
      <w:pPr>
        <w:widowControl w:val="0"/>
        <w:kinsoku w:val="0"/>
        <w:overflowPunct w:val="0"/>
        <w:spacing w:after="0" w:line="240" w:lineRule="auto"/>
        <w:jc w:val="both"/>
        <w:textAlignment w:val="baseline"/>
        <w:rPr>
          <w:rFonts w:eastAsiaTheme="minorEastAsia" w:cs="Arial"/>
          <w:spacing w:val="3"/>
          <w:lang w:eastAsia="fr-FR"/>
        </w:rPr>
      </w:pPr>
      <w:r w:rsidRPr="00CE13FD">
        <w:rPr>
          <w:rFonts w:eastAsiaTheme="minorEastAsia" w:cs="Arial"/>
          <w:spacing w:val="3"/>
          <w:lang w:eastAsia="fr-FR"/>
        </w:rPr>
        <w:t>La réhabilitation psycho-sociale (RPS) désigne l'ensemble des mesures qui peuvent contribuer au rétablissement des personnes souffrant de troubles psychiques afin de favoriser leur autonomie et le retour à une vie citoyenne en profitant des ressources habituelles du milieu ordinaire. Les principes essentiels et organi</w:t>
      </w:r>
      <w:r w:rsidRPr="00CE13FD">
        <w:rPr>
          <w:rFonts w:eastAsiaTheme="minorEastAsia" w:cs="Arial"/>
          <w:spacing w:val="3"/>
          <w:lang w:eastAsia="fr-FR"/>
        </w:rPr>
        <w:softHyphen/>
        <w:t xml:space="preserve">sateurs de la réadaptation psycho-sociale consistent à restaurer, maintenir et améliorer la qualité de vie des personnes en situation </w:t>
      </w:r>
      <w:r w:rsidR="00935C8D">
        <w:rPr>
          <w:rFonts w:eastAsiaTheme="minorEastAsia" w:cs="Arial"/>
          <w:spacing w:val="3"/>
          <w:lang w:eastAsia="fr-FR"/>
        </w:rPr>
        <w:t xml:space="preserve">ou à risque </w:t>
      </w:r>
      <w:r w:rsidRPr="00CE13FD">
        <w:rPr>
          <w:rFonts w:eastAsiaTheme="minorEastAsia" w:cs="Arial"/>
          <w:spacing w:val="3"/>
          <w:lang w:eastAsia="fr-FR"/>
        </w:rPr>
        <w:t xml:space="preserve">de handicap psychique en les aidant à conserver, développer et utiliser des habiletés sociales et fonctionnelles pour vivre, apprendre et travailler dans la communauté avec le plus d'autonomie et de satisfaction possible (Anthony, 1979). </w:t>
      </w:r>
    </w:p>
    <w:p w:rsidR="00F63477" w:rsidRPr="0096001F" w:rsidRDefault="00F63477" w:rsidP="00F63477">
      <w:pPr>
        <w:spacing w:after="0" w:line="240" w:lineRule="auto"/>
        <w:jc w:val="both"/>
        <w:rPr>
          <w:rFonts w:cs="Arial"/>
        </w:rPr>
      </w:pPr>
    </w:p>
    <w:p w:rsidR="00F63477" w:rsidRPr="00CE13FD" w:rsidRDefault="00F63477" w:rsidP="00F63477">
      <w:pPr>
        <w:spacing w:after="0" w:line="240" w:lineRule="auto"/>
        <w:contextualSpacing/>
        <w:jc w:val="both"/>
        <w:rPr>
          <w:rFonts w:cs="Arial"/>
        </w:rPr>
      </w:pPr>
      <w:r w:rsidRPr="00CE13FD">
        <w:rPr>
          <w:rFonts w:eastAsiaTheme="minorEastAsia" w:cs="Arial"/>
          <w:kern w:val="24"/>
          <w:lang w:eastAsia="fr-FR"/>
        </w:rPr>
        <w:t xml:space="preserve">Le développement des soins de réhabilitation psychosociale s’inscrit dans la mise en œuvre de la priorité 2 du décret du 27 juillet 2017 relatif au projet territorial de santé mentale : « Organiser le parcours de santé et de vie de qualité et sans rupture (troubles psychiques graves, en situation ou à risque de handicap psychique) en vue de leur rétablissement et de leur insertion sociale ». Ces soins </w:t>
      </w:r>
      <w:r w:rsidRPr="00CE13FD">
        <w:rPr>
          <w:rFonts w:eastAsiaTheme="minorEastAsia" w:cs="Arial"/>
          <w:kern w:val="24"/>
          <w:lang w:eastAsia="fr-FR"/>
        </w:rPr>
        <w:lastRenderedPageBreak/>
        <w:t xml:space="preserve">doivent être intégrés dans un travail en réseau </w:t>
      </w:r>
      <w:r w:rsidRPr="00CE13FD">
        <w:rPr>
          <w:rFonts w:cs="Arial"/>
        </w:rPr>
        <w:t>qui implique l’ensemble des acteurs du parcours de santé et de vie des personnes (autres acteurs du soin, acteurs éducat</w:t>
      </w:r>
      <w:r w:rsidR="00CE63C5">
        <w:rPr>
          <w:rFonts w:cs="Arial"/>
        </w:rPr>
        <w:t xml:space="preserve">ifs, sociaux et médico-sociaux, </w:t>
      </w:r>
      <w:r w:rsidRPr="00CE13FD">
        <w:rPr>
          <w:rFonts w:cs="Arial"/>
        </w:rPr>
        <w:t>de la ville, etc..., venant en soutien de l’autonomie et de l’insertion sociale et professionnelle) afin de permettre la mise en œuvre du projet global de réhabilitation, favorable au rétablissement de la personne.</w:t>
      </w:r>
    </w:p>
    <w:p w:rsidR="00F63477" w:rsidRPr="00CE13FD" w:rsidRDefault="00F63477" w:rsidP="00F63477">
      <w:pPr>
        <w:widowControl w:val="0"/>
        <w:kinsoku w:val="0"/>
        <w:overflowPunct w:val="0"/>
        <w:spacing w:after="0" w:line="240" w:lineRule="auto"/>
        <w:jc w:val="both"/>
        <w:textAlignment w:val="baseline"/>
        <w:rPr>
          <w:rFonts w:cs="Arial"/>
        </w:rPr>
      </w:pPr>
      <w:r w:rsidRPr="00CE13FD">
        <w:rPr>
          <w:rFonts w:eastAsiaTheme="minorEastAsia" w:cs="Arial"/>
          <w:spacing w:val="3"/>
          <w:lang w:eastAsia="fr-FR"/>
        </w:rPr>
        <w:t xml:space="preserve">Parmi les différentes mesures qui contribuent au rétablissement de la personne, </w:t>
      </w:r>
      <w:r w:rsidRPr="00CE13FD">
        <w:rPr>
          <w:rFonts w:cs="Arial"/>
        </w:rPr>
        <w:t xml:space="preserve">des techniques de soins structurés, les soins de réhabilitation psychosociale, aident les personnes à compenser, conforter leurs fonctions cognitives et leurs habilités sociales, socle indispensable pour se maintenir dans le milieu de vie le plus ordinaire possible. </w:t>
      </w:r>
    </w:p>
    <w:p w:rsidR="00F63477" w:rsidRPr="00CE13FD" w:rsidRDefault="00F63477" w:rsidP="00F63477">
      <w:pPr>
        <w:widowControl w:val="0"/>
        <w:kinsoku w:val="0"/>
        <w:overflowPunct w:val="0"/>
        <w:spacing w:after="0" w:line="240" w:lineRule="auto"/>
        <w:jc w:val="both"/>
        <w:textAlignment w:val="baseline"/>
        <w:rPr>
          <w:rFonts w:cs="Arial"/>
        </w:rPr>
      </w:pPr>
      <w:r w:rsidRPr="00CE13FD">
        <w:rPr>
          <w:rFonts w:cs="Arial"/>
        </w:rPr>
        <w:t xml:space="preserve">Dans le cadre de la structuration territoriale du parcours de soins et de vie des personnes présentant un trouble mental sévère, un maillage d’offre de soins de réhabilitation sur le territoire est indispensable.  </w:t>
      </w:r>
    </w:p>
    <w:p w:rsidR="00F63477" w:rsidRPr="0096001F" w:rsidRDefault="00F63477" w:rsidP="00F63477">
      <w:pPr>
        <w:widowControl w:val="0"/>
        <w:kinsoku w:val="0"/>
        <w:overflowPunct w:val="0"/>
        <w:spacing w:after="0" w:line="240" w:lineRule="auto"/>
        <w:jc w:val="both"/>
        <w:textAlignment w:val="baseline"/>
        <w:rPr>
          <w:color w:val="FF0000"/>
        </w:rPr>
      </w:pPr>
    </w:p>
    <w:p w:rsidR="005130BE" w:rsidRPr="00EA1A5B" w:rsidRDefault="005130BE" w:rsidP="005130BE">
      <w:pPr>
        <w:spacing w:after="0" w:line="240" w:lineRule="auto"/>
        <w:jc w:val="both"/>
        <w:rPr>
          <w:rFonts w:cs="Arial"/>
        </w:rPr>
      </w:pPr>
      <w:r w:rsidRPr="00EA1A5B">
        <w:rPr>
          <w:rFonts w:cs="Arial"/>
        </w:rPr>
        <w:t>L’instruction n° DGOS/R4/2019/10 du 16 janvier 2019 relative au développement des soins de réhabilitation psychosociale sur les territoires, prévoit l’organisation par les ARS d’un appel à candidature régional, s’appuyant sur la note de cadrage, pour l’identification de centres « support » de réhabilitation psychosociale et pour le développement d’offre de réhabilitations psychosociale dans le cadre du PTSM.</w:t>
      </w:r>
    </w:p>
    <w:p w:rsidR="00DA5895" w:rsidRPr="0096001F" w:rsidRDefault="00DA5895" w:rsidP="005130BE">
      <w:pPr>
        <w:spacing w:after="0" w:line="240" w:lineRule="auto"/>
        <w:jc w:val="both"/>
        <w:rPr>
          <w:rFonts w:cs="Arial"/>
          <w:color w:val="FF0000"/>
        </w:rPr>
      </w:pPr>
    </w:p>
    <w:p w:rsidR="00DA5895" w:rsidRPr="00EA1A5B" w:rsidRDefault="005130BE" w:rsidP="005130BE">
      <w:pPr>
        <w:spacing w:after="0" w:line="240" w:lineRule="auto"/>
        <w:jc w:val="both"/>
        <w:rPr>
          <w:rFonts w:cs="Arial"/>
        </w:rPr>
      </w:pPr>
      <w:r w:rsidRPr="00EA1A5B">
        <w:rPr>
          <w:rFonts w:cs="Arial"/>
        </w:rPr>
        <w:t xml:space="preserve">Dans ce contexte, l’ARS Normandie fait le choix d’effectuer ces appels à candidature en deux temps. </w:t>
      </w:r>
    </w:p>
    <w:p w:rsidR="009305E9" w:rsidRPr="00EA1A5B" w:rsidRDefault="009305E9" w:rsidP="005130BE">
      <w:pPr>
        <w:spacing w:after="0" w:line="240" w:lineRule="auto"/>
        <w:jc w:val="both"/>
        <w:rPr>
          <w:rFonts w:cs="Arial"/>
        </w:rPr>
      </w:pPr>
    </w:p>
    <w:p w:rsidR="00DA5895" w:rsidRPr="00EA1A5B" w:rsidRDefault="00DA5895" w:rsidP="005130BE">
      <w:pPr>
        <w:spacing w:after="0" w:line="240" w:lineRule="auto"/>
        <w:jc w:val="both"/>
        <w:rPr>
          <w:rFonts w:cs="Arial"/>
        </w:rPr>
      </w:pPr>
      <w:r w:rsidRPr="00EA1A5B">
        <w:rPr>
          <w:rFonts w:cs="Arial"/>
        </w:rPr>
        <w:t>L’</w:t>
      </w:r>
      <w:r w:rsidR="004E082E" w:rsidRPr="00EA1A5B">
        <w:rPr>
          <w:rFonts w:cs="Arial"/>
        </w:rPr>
        <w:t xml:space="preserve">ambition consiste à </w:t>
      </w:r>
      <w:r w:rsidR="009305E9" w:rsidRPr="00EA1A5B">
        <w:rPr>
          <w:rFonts w:cs="Arial"/>
        </w:rPr>
        <w:t>assurer un maillage sur chaque territoire de soins de réhabilitation psychosociale selon une structuration régionale à plusieurs n</w:t>
      </w:r>
      <w:r w:rsidR="00EA1A5B" w:rsidRPr="00EA1A5B">
        <w:rPr>
          <w:rFonts w:cs="Arial"/>
        </w:rPr>
        <w:t>iveaux</w:t>
      </w:r>
      <w:r w:rsidR="009305E9" w:rsidRPr="00EA1A5B">
        <w:rPr>
          <w:rFonts w:cs="Arial"/>
        </w:rPr>
        <w:t xml:space="preserve"> comprenant :</w:t>
      </w:r>
    </w:p>
    <w:p w:rsidR="004E082E" w:rsidRPr="00EA1A5B" w:rsidRDefault="009305E9" w:rsidP="009305E9">
      <w:pPr>
        <w:pStyle w:val="Paragraphedeliste"/>
        <w:numPr>
          <w:ilvl w:val="0"/>
          <w:numId w:val="22"/>
        </w:numPr>
        <w:spacing w:after="0" w:line="240" w:lineRule="auto"/>
        <w:jc w:val="both"/>
        <w:rPr>
          <w:rFonts w:cs="Arial"/>
        </w:rPr>
      </w:pPr>
      <w:r w:rsidRPr="00EA1A5B">
        <w:rPr>
          <w:rFonts w:cs="Arial"/>
        </w:rPr>
        <w:t>U</w:t>
      </w:r>
      <w:r w:rsidR="004E082E" w:rsidRPr="00EA1A5B">
        <w:rPr>
          <w:rFonts w:cs="Arial"/>
        </w:rPr>
        <w:t>ne fonction ressource régionale</w:t>
      </w:r>
      <w:r w:rsidR="00FE1FB0" w:rsidRPr="00EA1A5B">
        <w:rPr>
          <w:rFonts w:cs="Arial"/>
        </w:rPr>
        <w:t xml:space="preserve"> assurée par le</w:t>
      </w:r>
      <w:r w:rsidR="006116B6" w:rsidRPr="00EA1A5B">
        <w:rPr>
          <w:rFonts w:cs="Arial"/>
        </w:rPr>
        <w:t>(s)</w:t>
      </w:r>
      <w:r w:rsidR="00FE1FB0" w:rsidRPr="00EA1A5B">
        <w:rPr>
          <w:rFonts w:cs="Arial"/>
        </w:rPr>
        <w:t xml:space="preserve"> centre</w:t>
      </w:r>
      <w:r w:rsidR="006116B6" w:rsidRPr="00EA1A5B">
        <w:rPr>
          <w:rFonts w:cs="Arial"/>
        </w:rPr>
        <w:t>(s)</w:t>
      </w:r>
      <w:r w:rsidR="00FE1FB0" w:rsidRPr="00EA1A5B">
        <w:rPr>
          <w:rFonts w:cs="Arial"/>
        </w:rPr>
        <w:t xml:space="preserve"> support</w:t>
      </w:r>
      <w:r w:rsidR="00EA1A5B" w:rsidRPr="00EA1A5B">
        <w:rPr>
          <w:rFonts w:cs="Arial"/>
        </w:rPr>
        <w:t> ;</w:t>
      </w:r>
    </w:p>
    <w:p w:rsidR="009305E9" w:rsidRPr="00EA1A5B" w:rsidRDefault="009305E9" w:rsidP="009305E9">
      <w:pPr>
        <w:pStyle w:val="Paragraphedeliste"/>
        <w:numPr>
          <w:ilvl w:val="0"/>
          <w:numId w:val="22"/>
        </w:numPr>
        <w:spacing w:after="0" w:line="240" w:lineRule="auto"/>
        <w:jc w:val="both"/>
        <w:rPr>
          <w:rFonts w:cs="Arial"/>
        </w:rPr>
      </w:pPr>
      <w:r w:rsidRPr="00EA1A5B">
        <w:rPr>
          <w:rFonts w:cs="Arial"/>
        </w:rPr>
        <w:t>Une fonction appui à la structuration des offres de proximité</w:t>
      </w:r>
      <w:r w:rsidR="00FE1FB0" w:rsidRPr="00EA1A5B">
        <w:rPr>
          <w:rFonts w:cs="Arial"/>
        </w:rPr>
        <w:t xml:space="preserve"> assuré par le(s) centre(s) support</w:t>
      </w:r>
      <w:r w:rsidR="00EA1A5B" w:rsidRPr="00EA1A5B">
        <w:rPr>
          <w:rFonts w:cs="Arial"/>
        </w:rPr>
        <w:t> ;</w:t>
      </w:r>
    </w:p>
    <w:p w:rsidR="00F1519A" w:rsidRPr="00EA1A5B" w:rsidRDefault="00FE1FB0" w:rsidP="009305E9">
      <w:pPr>
        <w:pStyle w:val="Paragraphedeliste"/>
        <w:numPr>
          <w:ilvl w:val="0"/>
          <w:numId w:val="22"/>
        </w:numPr>
        <w:spacing w:after="0" w:line="240" w:lineRule="auto"/>
        <w:jc w:val="both"/>
        <w:rPr>
          <w:rFonts w:cs="Arial"/>
        </w:rPr>
      </w:pPr>
      <w:r w:rsidRPr="00EA1A5B">
        <w:rPr>
          <w:rFonts w:cs="Arial"/>
        </w:rPr>
        <w:t>La structuration d’un</w:t>
      </w:r>
      <w:r w:rsidR="00F1519A" w:rsidRPr="00EA1A5B">
        <w:rPr>
          <w:rFonts w:cs="Arial"/>
        </w:rPr>
        <w:t xml:space="preserve"> réseau de prise en charge</w:t>
      </w:r>
      <w:r w:rsidRPr="00EA1A5B">
        <w:rPr>
          <w:rFonts w:cs="Arial"/>
        </w:rPr>
        <w:t xml:space="preserve"> à l’échelle du PTSM avec </w:t>
      </w:r>
      <w:r w:rsidR="00E75F0F" w:rsidRPr="00EA1A5B">
        <w:rPr>
          <w:rFonts w:cs="Arial"/>
        </w:rPr>
        <w:t xml:space="preserve">un maillage d’offre de réhabilitation psychosociale sur chaque territoire de PTSM avec </w:t>
      </w:r>
      <w:r w:rsidRPr="00EA1A5B">
        <w:rPr>
          <w:rFonts w:cs="Arial"/>
        </w:rPr>
        <w:t>une fonction d’expertise assurée par le</w:t>
      </w:r>
      <w:r w:rsidR="006725D2" w:rsidRPr="00EA1A5B">
        <w:rPr>
          <w:rFonts w:cs="Arial"/>
        </w:rPr>
        <w:t>(</w:t>
      </w:r>
      <w:r w:rsidRPr="00EA1A5B">
        <w:rPr>
          <w:rFonts w:cs="Arial"/>
        </w:rPr>
        <w:t>s</w:t>
      </w:r>
      <w:r w:rsidR="006725D2" w:rsidRPr="00EA1A5B">
        <w:rPr>
          <w:rFonts w:cs="Arial"/>
        </w:rPr>
        <w:t>)</w:t>
      </w:r>
      <w:r w:rsidRPr="00EA1A5B">
        <w:rPr>
          <w:rFonts w:cs="Arial"/>
        </w:rPr>
        <w:t xml:space="preserve"> centre</w:t>
      </w:r>
      <w:r w:rsidR="006725D2" w:rsidRPr="00EA1A5B">
        <w:rPr>
          <w:rFonts w:cs="Arial"/>
        </w:rPr>
        <w:t>(</w:t>
      </w:r>
      <w:r w:rsidRPr="00EA1A5B">
        <w:rPr>
          <w:rFonts w:cs="Arial"/>
        </w:rPr>
        <w:t>s</w:t>
      </w:r>
      <w:r w:rsidR="006725D2" w:rsidRPr="00EA1A5B">
        <w:rPr>
          <w:rFonts w:cs="Arial"/>
        </w:rPr>
        <w:t>)</w:t>
      </w:r>
      <w:r w:rsidRPr="00EA1A5B">
        <w:rPr>
          <w:rFonts w:cs="Arial"/>
        </w:rPr>
        <w:t xml:space="preserve"> support.</w:t>
      </w:r>
    </w:p>
    <w:p w:rsidR="00DA5895" w:rsidRPr="00EA1A5B" w:rsidRDefault="00DA5895" w:rsidP="005130BE">
      <w:pPr>
        <w:spacing w:after="0" w:line="240" w:lineRule="auto"/>
        <w:jc w:val="both"/>
        <w:rPr>
          <w:rFonts w:cs="Arial"/>
        </w:rPr>
      </w:pPr>
    </w:p>
    <w:p w:rsidR="006725D2" w:rsidRPr="00EA1A5B" w:rsidRDefault="006725D2" w:rsidP="005130BE">
      <w:pPr>
        <w:spacing w:after="0" w:line="240" w:lineRule="auto"/>
        <w:jc w:val="both"/>
        <w:rPr>
          <w:rFonts w:cs="Arial"/>
        </w:rPr>
      </w:pPr>
      <w:r w:rsidRPr="00EA1A5B">
        <w:rPr>
          <w:rFonts w:cs="Arial"/>
        </w:rPr>
        <w:t xml:space="preserve">Dans un premier temps, un appel à candidature pour identifier le(s) centres(s) support, comprenant </w:t>
      </w:r>
      <w:r w:rsidR="00E75F0F" w:rsidRPr="00EA1A5B">
        <w:rPr>
          <w:rFonts w:cs="Arial"/>
        </w:rPr>
        <w:t xml:space="preserve">notamment </w:t>
      </w:r>
      <w:r w:rsidRPr="00EA1A5B">
        <w:rPr>
          <w:rFonts w:cs="Arial"/>
        </w:rPr>
        <w:t xml:space="preserve">une </w:t>
      </w:r>
      <w:r w:rsidRPr="007B18EA">
        <w:rPr>
          <w:rFonts w:cs="Arial"/>
          <w:b/>
        </w:rPr>
        <w:t>fonction ressource régionale, qui devra être mutualisée en cas de candidature de plusieurs promoteurs</w:t>
      </w:r>
      <w:r w:rsidR="00EA6077">
        <w:rPr>
          <w:rFonts w:cs="Arial"/>
        </w:rPr>
        <w:t>, l</w:t>
      </w:r>
      <w:bookmarkStart w:id="0" w:name="_GoBack"/>
      <w:bookmarkEnd w:id="0"/>
      <w:r w:rsidR="000F4828" w:rsidRPr="00EA1A5B">
        <w:rPr>
          <w:rFonts w:cs="Arial"/>
        </w:rPr>
        <w:t>’objectif étant une couverture régionale, permettant d’allier une fonction ressource régionale avec un appui de proximité pour le développement d’un maillage d’offre</w:t>
      </w:r>
      <w:r w:rsidR="00960277">
        <w:rPr>
          <w:rFonts w:cs="Arial"/>
        </w:rPr>
        <w:t xml:space="preserve"> de soins de réhabilitation</w:t>
      </w:r>
      <w:r w:rsidR="000F4828" w:rsidRPr="00EA1A5B">
        <w:rPr>
          <w:rFonts w:cs="Arial"/>
        </w:rPr>
        <w:t xml:space="preserve"> dans cha</w:t>
      </w:r>
      <w:r w:rsidR="00960277">
        <w:rPr>
          <w:rFonts w:cs="Arial"/>
        </w:rPr>
        <w:t>que territoire de santé mentale avec une offre de soins adaptée pour différents profils de populations.</w:t>
      </w:r>
    </w:p>
    <w:p w:rsidR="000F4828" w:rsidRPr="00EA1A5B" w:rsidRDefault="000F4828" w:rsidP="005130BE">
      <w:pPr>
        <w:spacing w:after="0" w:line="240" w:lineRule="auto"/>
        <w:jc w:val="both"/>
        <w:rPr>
          <w:rFonts w:cs="Arial"/>
        </w:rPr>
      </w:pPr>
    </w:p>
    <w:p w:rsidR="00BE1846" w:rsidRPr="00BE1846" w:rsidRDefault="005130BE" w:rsidP="00BE1846">
      <w:pPr>
        <w:widowControl w:val="0"/>
        <w:kinsoku w:val="0"/>
        <w:overflowPunct w:val="0"/>
        <w:spacing w:after="0" w:line="240" w:lineRule="auto"/>
        <w:jc w:val="both"/>
        <w:textAlignment w:val="baseline"/>
        <w:rPr>
          <w:rFonts w:eastAsia="Times New Roman" w:cs="Arial"/>
          <w:color w:val="000000"/>
          <w:lang w:eastAsia="fr-FR"/>
        </w:rPr>
      </w:pPr>
      <w:r w:rsidRPr="00BE1846">
        <w:rPr>
          <w:rFonts w:cs="Arial"/>
        </w:rPr>
        <w:t>Dans un second</w:t>
      </w:r>
      <w:r w:rsidR="006725D2" w:rsidRPr="00BE1846">
        <w:rPr>
          <w:rFonts w:cs="Arial"/>
        </w:rPr>
        <w:t xml:space="preserve"> temps</w:t>
      </w:r>
      <w:r w:rsidRPr="00BE1846">
        <w:rPr>
          <w:rFonts w:cs="Arial"/>
        </w:rPr>
        <w:t>, un nouvel appel à candidature sera proposé pour le déploiement des off</w:t>
      </w:r>
      <w:r w:rsidR="006725D2" w:rsidRPr="00BE1846">
        <w:rPr>
          <w:rFonts w:cs="Arial"/>
        </w:rPr>
        <w:t>res de soins de réhabilitation.</w:t>
      </w:r>
      <w:r w:rsidR="006116B6" w:rsidRPr="00BE1846">
        <w:rPr>
          <w:rFonts w:cs="Arial"/>
        </w:rPr>
        <w:t xml:space="preserve"> Celui-c</w:t>
      </w:r>
      <w:r w:rsidRPr="00BE1846">
        <w:rPr>
          <w:rFonts w:cs="Arial"/>
        </w:rPr>
        <w:t>i nécessitera au préalable pour les candidats d’effectuer</w:t>
      </w:r>
      <w:r w:rsidR="006116B6" w:rsidRPr="00BE1846">
        <w:rPr>
          <w:rFonts w:cs="Arial"/>
        </w:rPr>
        <w:t>, en lien avec les autres établissements de santé autorisés en psychiatrie du territoire s’il en existe et avec le centre support</w:t>
      </w:r>
      <w:r w:rsidRPr="00BE1846">
        <w:rPr>
          <w:rFonts w:cs="Arial"/>
        </w:rPr>
        <w:t xml:space="preserve"> </w:t>
      </w:r>
      <w:r w:rsidR="00986370" w:rsidRPr="00BE1846">
        <w:rPr>
          <w:rFonts w:cs="Arial"/>
        </w:rPr>
        <w:t xml:space="preserve">désigné </w:t>
      </w:r>
      <w:r w:rsidRPr="00BE1846">
        <w:rPr>
          <w:rFonts w:cs="Arial"/>
        </w:rPr>
        <w:t xml:space="preserve">un état des lieux des offres déjà existantes sur le territoire </w:t>
      </w:r>
      <w:r w:rsidR="00E30A74" w:rsidRPr="00BE1846">
        <w:rPr>
          <w:rFonts w:cs="Arial"/>
        </w:rPr>
        <w:t xml:space="preserve">du PTSM </w:t>
      </w:r>
      <w:r w:rsidR="006725D2" w:rsidRPr="00BE1846">
        <w:rPr>
          <w:rFonts w:cs="Arial"/>
        </w:rPr>
        <w:t xml:space="preserve">et de </w:t>
      </w:r>
      <w:r w:rsidR="006116B6" w:rsidRPr="00BE1846">
        <w:rPr>
          <w:rFonts w:cs="Arial"/>
        </w:rPr>
        <w:t>proposer</w:t>
      </w:r>
      <w:r w:rsidR="006725D2" w:rsidRPr="00BE1846">
        <w:rPr>
          <w:rFonts w:cs="Arial"/>
        </w:rPr>
        <w:t xml:space="preserve"> </w:t>
      </w:r>
      <w:r w:rsidR="006116B6" w:rsidRPr="00BE1846">
        <w:rPr>
          <w:rFonts w:cs="Arial"/>
        </w:rPr>
        <w:t>un</w:t>
      </w:r>
      <w:r w:rsidR="006725D2" w:rsidRPr="00BE1846">
        <w:rPr>
          <w:rFonts w:cs="Arial"/>
        </w:rPr>
        <w:t xml:space="preserve"> déploiement des offres pour </w:t>
      </w:r>
      <w:r w:rsidR="006116B6" w:rsidRPr="00BE1846">
        <w:rPr>
          <w:rFonts w:cs="Arial"/>
        </w:rPr>
        <w:t xml:space="preserve">obtenir </w:t>
      </w:r>
      <w:r w:rsidR="006725D2" w:rsidRPr="00BE1846">
        <w:rPr>
          <w:rFonts w:cs="Arial"/>
        </w:rPr>
        <w:t>un maillage</w:t>
      </w:r>
      <w:r w:rsidR="00EA1A5B" w:rsidRPr="00BE1846">
        <w:rPr>
          <w:rFonts w:cs="Arial"/>
        </w:rPr>
        <w:t xml:space="preserve"> sur l’ensemble du territoire.</w:t>
      </w:r>
      <w:r w:rsidR="00BE1846" w:rsidRPr="00BE1846">
        <w:rPr>
          <w:rFonts w:cs="Arial"/>
        </w:rPr>
        <w:t xml:space="preserve"> La mise en place de ces soins est toujours consécutive à une évaluation globale pluri-professionnelle mettant en avant les ressources, les compétences préservées et les aspirations de la personne, permettant de construire avec elle, ses proches si elle le souhaite et les différents partenaires (sociaux et médico-sociaux, éducatifs…) un projet personnalisé de soins et de vie. Aussi, celles-ci s’inscrivent </w:t>
      </w:r>
      <w:r w:rsidR="00BE1846" w:rsidRPr="00BE1846">
        <w:rPr>
          <w:rFonts w:eastAsia="Times New Roman" w:cs="Arial"/>
          <w:lang w:eastAsia="fr-FR"/>
        </w:rPr>
        <w:t>dans la structuration d’un parcours global incluant l’ensemble des composantes d’un parcours de soins et de vie (logement, emploi, accompagnement social et ou médico-social</w:t>
      </w:r>
      <w:r w:rsidR="00BE1846">
        <w:rPr>
          <w:rFonts w:eastAsia="Times New Roman" w:cs="Arial"/>
          <w:lang w:eastAsia="fr-FR"/>
        </w:rPr>
        <w:t xml:space="preserve">, </w:t>
      </w:r>
      <w:r w:rsidR="00BE1846" w:rsidRPr="00BE1846">
        <w:rPr>
          <w:rFonts w:eastAsia="Times New Roman" w:cs="Arial"/>
          <w:lang w:eastAsia="fr-FR"/>
        </w:rPr>
        <w:t>prise en charge psychiatrique et somatique…)</w:t>
      </w:r>
    </w:p>
    <w:p w:rsidR="005130BE" w:rsidRPr="00EA1A5B" w:rsidRDefault="005130BE" w:rsidP="005130BE">
      <w:pPr>
        <w:spacing w:after="0" w:line="240" w:lineRule="auto"/>
        <w:jc w:val="both"/>
        <w:rPr>
          <w:rFonts w:cs="Arial"/>
        </w:rPr>
      </w:pPr>
    </w:p>
    <w:p w:rsidR="005130BE" w:rsidRDefault="005130BE" w:rsidP="005130BE">
      <w:pPr>
        <w:spacing w:after="0" w:line="240" w:lineRule="auto"/>
        <w:jc w:val="both"/>
        <w:rPr>
          <w:rFonts w:ascii="Arial" w:hAnsi="Arial" w:cs="Arial"/>
          <w:sz w:val="20"/>
          <w:szCs w:val="20"/>
        </w:rPr>
      </w:pPr>
    </w:p>
    <w:p w:rsidR="00B3748F" w:rsidRPr="005130BE" w:rsidRDefault="00B3748F" w:rsidP="005130BE">
      <w:pPr>
        <w:spacing w:after="0" w:line="240" w:lineRule="auto"/>
        <w:jc w:val="both"/>
        <w:rPr>
          <w:rFonts w:ascii="Arial" w:hAnsi="Arial" w:cs="Arial"/>
          <w:sz w:val="20"/>
          <w:szCs w:val="20"/>
        </w:rPr>
      </w:pPr>
    </w:p>
    <w:p w:rsidR="005002E6" w:rsidRPr="00E30A74" w:rsidRDefault="004A536A" w:rsidP="00E30A74">
      <w:pPr>
        <w:pStyle w:val="Paragraphedeliste"/>
        <w:numPr>
          <w:ilvl w:val="0"/>
          <w:numId w:val="21"/>
        </w:numPr>
        <w:spacing w:after="0" w:line="240" w:lineRule="auto"/>
        <w:jc w:val="both"/>
        <w:rPr>
          <w:rFonts w:ascii="Calibri" w:hAnsi="Calibri"/>
          <w:b/>
        </w:rPr>
      </w:pPr>
      <w:r w:rsidRPr="00E30A74">
        <w:rPr>
          <w:rFonts w:ascii="Calibri" w:hAnsi="Calibri"/>
          <w:b/>
        </w:rPr>
        <w:t>Prérequis</w:t>
      </w:r>
    </w:p>
    <w:p w:rsidR="004A536A" w:rsidRPr="004A536A" w:rsidRDefault="004A536A" w:rsidP="004A536A">
      <w:pPr>
        <w:pStyle w:val="Paragraphedeliste"/>
        <w:spacing w:after="0" w:line="240" w:lineRule="auto"/>
        <w:jc w:val="both"/>
        <w:rPr>
          <w:rFonts w:ascii="Calibri" w:hAnsi="Calibri"/>
        </w:rPr>
      </w:pPr>
    </w:p>
    <w:p w:rsidR="00834392" w:rsidRPr="00EA1A5B" w:rsidRDefault="00834392" w:rsidP="00F7241F">
      <w:pPr>
        <w:spacing w:after="0" w:line="240" w:lineRule="auto"/>
        <w:jc w:val="both"/>
        <w:rPr>
          <w:rFonts w:ascii="Calibri" w:hAnsi="Calibri"/>
        </w:rPr>
      </w:pPr>
      <w:r w:rsidRPr="00EA1A5B">
        <w:rPr>
          <w:rFonts w:ascii="Calibri" w:hAnsi="Calibri"/>
        </w:rPr>
        <w:t>Les candidats doivent donner des éléments permettant d’attester d’une</w:t>
      </w:r>
      <w:r w:rsidR="0034575F" w:rsidRPr="00EA1A5B">
        <w:rPr>
          <w:rFonts w:ascii="Calibri" w:hAnsi="Calibri"/>
        </w:rPr>
        <w:t xml:space="preserve"> expérience solide</w:t>
      </w:r>
      <w:r w:rsidRPr="00EA1A5B">
        <w:rPr>
          <w:rFonts w:ascii="Calibri" w:hAnsi="Calibri"/>
        </w:rPr>
        <w:t>, légitime</w:t>
      </w:r>
      <w:r w:rsidR="0034575F" w:rsidRPr="00EA1A5B">
        <w:rPr>
          <w:rFonts w:ascii="Calibri" w:hAnsi="Calibri"/>
        </w:rPr>
        <w:t xml:space="preserve"> et reconnue en </w:t>
      </w:r>
      <w:r w:rsidR="007348B6" w:rsidRPr="00EA1A5B">
        <w:rPr>
          <w:rFonts w:ascii="Calibri" w:hAnsi="Calibri"/>
        </w:rPr>
        <w:t xml:space="preserve">soins </w:t>
      </w:r>
      <w:r w:rsidR="0034575F" w:rsidRPr="00EA1A5B">
        <w:rPr>
          <w:rFonts w:ascii="Calibri" w:hAnsi="Calibri"/>
        </w:rPr>
        <w:t xml:space="preserve">de réhabilitation </w:t>
      </w:r>
      <w:r w:rsidRPr="00EA1A5B">
        <w:rPr>
          <w:rFonts w:ascii="Calibri" w:hAnsi="Calibri"/>
        </w:rPr>
        <w:t>inscrit</w:t>
      </w:r>
      <w:r w:rsidR="007348B6" w:rsidRPr="00EA1A5B">
        <w:rPr>
          <w:rFonts w:ascii="Calibri" w:hAnsi="Calibri"/>
        </w:rPr>
        <w:t>e dans un travail de réseau</w:t>
      </w:r>
      <w:r w:rsidRPr="00EA1A5B">
        <w:rPr>
          <w:rFonts w:ascii="Calibri" w:hAnsi="Calibri"/>
        </w:rPr>
        <w:t>.</w:t>
      </w:r>
      <w:r w:rsidR="00EE066F" w:rsidRPr="00EA1A5B">
        <w:rPr>
          <w:rFonts w:ascii="Calibri" w:hAnsi="Calibri"/>
        </w:rPr>
        <w:t xml:space="preserve"> Ils doivent préciser la date d’ouverture de leur unité de soins de réhabilitation et </w:t>
      </w:r>
      <w:r w:rsidRPr="00EA1A5B">
        <w:rPr>
          <w:rFonts w:ascii="Calibri" w:hAnsi="Calibri"/>
        </w:rPr>
        <w:t xml:space="preserve">fournir un bilan quantitatif </w:t>
      </w:r>
      <w:r w:rsidR="005002E6" w:rsidRPr="00EA1A5B">
        <w:rPr>
          <w:rFonts w:ascii="Calibri" w:hAnsi="Calibri"/>
        </w:rPr>
        <w:t xml:space="preserve">et qualitatif </w:t>
      </w:r>
      <w:r w:rsidR="00986370" w:rsidRPr="00EA1A5B">
        <w:rPr>
          <w:rFonts w:ascii="Calibri" w:hAnsi="Calibri"/>
        </w:rPr>
        <w:t>de leur activité</w:t>
      </w:r>
      <w:r w:rsidR="004A536A" w:rsidRPr="00EA1A5B">
        <w:rPr>
          <w:rFonts w:ascii="Calibri" w:hAnsi="Calibri"/>
        </w:rPr>
        <w:t xml:space="preserve"> comprenant notamment :</w:t>
      </w:r>
    </w:p>
    <w:p w:rsidR="004A536A" w:rsidRDefault="004A536A" w:rsidP="00F7241F">
      <w:pPr>
        <w:spacing w:after="0" w:line="240" w:lineRule="auto"/>
        <w:jc w:val="both"/>
        <w:rPr>
          <w:rFonts w:ascii="Calibri" w:hAnsi="Calibri"/>
        </w:rPr>
      </w:pPr>
    </w:p>
    <w:p w:rsidR="00FF0E84" w:rsidRPr="004A536A" w:rsidRDefault="00FF0E84" w:rsidP="00F7241F">
      <w:pPr>
        <w:spacing w:after="0" w:line="240" w:lineRule="auto"/>
        <w:jc w:val="both"/>
        <w:rPr>
          <w:rFonts w:ascii="Calibri" w:hAnsi="Calibri"/>
        </w:rPr>
      </w:pPr>
    </w:p>
    <w:p w:rsidR="00662BF6" w:rsidRPr="00EA1A5B" w:rsidRDefault="00662BF6" w:rsidP="00662BF6">
      <w:pPr>
        <w:pStyle w:val="Paragraphedeliste"/>
        <w:numPr>
          <w:ilvl w:val="0"/>
          <w:numId w:val="19"/>
        </w:numPr>
        <w:spacing w:after="0" w:line="240" w:lineRule="auto"/>
        <w:jc w:val="both"/>
        <w:rPr>
          <w:rFonts w:ascii="Calibri" w:hAnsi="Calibri"/>
        </w:rPr>
      </w:pPr>
      <w:r>
        <w:rPr>
          <w:rFonts w:ascii="Calibri" w:hAnsi="Calibri"/>
        </w:rPr>
        <w:t>Date d’ouverture de l’unité ;</w:t>
      </w:r>
    </w:p>
    <w:p w:rsidR="005002E6" w:rsidRDefault="005002E6" w:rsidP="004A536A">
      <w:pPr>
        <w:pStyle w:val="Paragraphedeliste"/>
        <w:numPr>
          <w:ilvl w:val="0"/>
          <w:numId w:val="19"/>
        </w:numPr>
        <w:spacing w:after="0" w:line="240" w:lineRule="auto"/>
        <w:jc w:val="both"/>
        <w:rPr>
          <w:rFonts w:ascii="Calibri" w:hAnsi="Calibri"/>
        </w:rPr>
      </w:pPr>
      <w:r w:rsidRPr="00EA1A5B">
        <w:rPr>
          <w:rFonts w:ascii="Calibri" w:hAnsi="Calibri"/>
        </w:rPr>
        <w:t>Composition et dimensionnement de l’équipe de soins de réhabilitation</w:t>
      </w:r>
      <w:r w:rsidR="004A536A" w:rsidRPr="00EA1A5B">
        <w:rPr>
          <w:rFonts w:ascii="Calibri" w:hAnsi="Calibri"/>
        </w:rPr>
        <w:t> ;</w:t>
      </w:r>
    </w:p>
    <w:p w:rsidR="005002E6" w:rsidRPr="00EA1A5B" w:rsidRDefault="005002E6" w:rsidP="004A536A">
      <w:pPr>
        <w:pStyle w:val="Paragraphedeliste"/>
        <w:numPr>
          <w:ilvl w:val="0"/>
          <w:numId w:val="19"/>
        </w:numPr>
        <w:spacing w:after="0" w:line="240" w:lineRule="auto"/>
        <w:jc w:val="both"/>
        <w:rPr>
          <w:rFonts w:ascii="Calibri" w:hAnsi="Calibri"/>
        </w:rPr>
      </w:pPr>
      <w:r w:rsidRPr="00EA1A5B">
        <w:rPr>
          <w:rFonts w:ascii="Calibri" w:hAnsi="Calibri"/>
        </w:rPr>
        <w:t xml:space="preserve">Formation initiale des agents </w:t>
      </w:r>
      <w:r w:rsidR="00E75F0F" w:rsidRPr="00EA1A5B">
        <w:rPr>
          <w:rFonts w:ascii="Calibri" w:hAnsi="Calibri"/>
        </w:rPr>
        <w:t xml:space="preserve">participant aux soins de réhabilitation </w:t>
      </w:r>
      <w:r w:rsidRPr="00EA1A5B">
        <w:rPr>
          <w:rFonts w:ascii="Calibri" w:hAnsi="Calibri"/>
        </w:rPr>
        <w:t>par catégorie</w:t>
      </w:r>
      <w:r w:rsidR="004A536A" w:rsidRPr="00EA1A5B">
        <w:rPr>
          <w:rFonts w:ascii="Calibri" w:hAnsi="Calibri"/>
        </w:rPr>
        <w:t> ;</w:t>
      </w:r>
    </w:p>
    <w:p w:rsidR="005002E6" w:rsidRPr="00EA1A5B" w:rsidRDefault="005002E6" w:rsidP="004A536A">
      <w:pPr>
        <w:pStyle w:val="Paragraphedeliste"/>
        <w:numPr>
          <w:ilvl w:val="0"/>
          <w:numId w:val="19"/>
        </w:numPr>
        <w:spacing w:after="0" w:line="240" w:lineRule="auto"/>
        <w:jc w:val="both"/>
        <w:rPr>
          <w:rFonts w:ascii="Calibri" w:hAnsi="Calibri"/>
        </w:rPr>
      </w:pPr>
      <w:r w:rsidRPr="00EA1A5B">
        <w:rPr>
          <w:rFonts w:ascii="Calibri" w:hAnsi="Calibri"/>
        </w:rPr>
        <w:t>Plan de formation continue</w:t>
      </w:r>
      <w:r w:rsidR="004A536A" w:rsidRPr="00EA1A5B">
        <w:rPr>
          <w:rFonts w:ascii="Calibri" w:hAnsi="Calibri"/>
        </w:rPr>
        <w:t> ;</w:t>
      </w:r>
    </w:p>
    <w:p w:rsidR="005002E6" w:rsidRPr="00EA1A5B" w:rsidRDefault="005002E6" w:rsidP="004A536A">
      <w:pPr>
        <w:pStyle w:val="Paragraphedeliste"/>
        <w:numPr>
          <w:ilvl w:val="0"/>
          <w:numId w:val="19"/>
        </w:numPr>
        <w:spacing w:after="0" w:line="240" w:lineRule="auto"/>
        <w:jc w:val="both"/>
        <w:rPr>
          <w:rFonts w:ascii="Calibri" w:hAnsi="Calibri"/>
        </w:rPr>
      </w:pPr>
      <w:r w:rsidRPr="00EA1A5B">
        <w:rPr>
          <w:rFonts w:ascii="Calibri" w:hAnsi="Calibri"/>
        </w:rPr>
        <w:t>Aire d’intervention</w:t>
      </w:r>
      <w:r w:rsidR="004A536A" w:rsidRPr="00EA1A5B">
        <w:rPr>
          <w:rFonts w:ascii="Calibri" w:hAnsi="Calibri"/>
        </w:rPr>
        <w:t> ;</w:t>
      </w:r>
    </w:p>
    <w:p w:rsidR="005002E6" w:rsidRPr="00EA1A5B" w:rsidRDefault="005002E6" w:rsidP="004A536A">
      <w:pPr>
        <w:pStyle w:val="Paragraphedeliste"/>
        <w:numPr>
          <w:ilvl w:val="0"/>
          <w:numId w:val="19"/>
        </w:numPr>
        <w:spacing w:after="0" w:line="240" w:lineRule="auto"/>
        <w:jc w:val="both"/>
        <w:rPr>
          <w:rFonts w:ascii="Calibri" w:hAnsi="Calibri"/>
        </w:rPr>
      </w:pPr>
      <w:r w:rsidRPr="00EA1A5B">
        <w:rPr>
          <w:rFonts w:ascii="Calibri" w:hAnsi="Calibri"/>
        </w:rPr>
        <w:t>Public concerné, âge, pathologies…</w:t>
      </w:r>
      <w:r w:rsidR="004A536A" w:rsidRPr="00EA1A5B">
        <w:rPr>
          <w:rFonts w:ascii="Calibri" w:hAnsi="Calibri"/>
        </w:rPr>
        <w:t> ;</w:t>
      </w:r>
    </w:p>
    <w:p w:rsidR="005002E6" w:rsidRPr="00EA1A5B" w:rsidRDefault="005002E6" w:rsidP="004A536A">
      <w:pPr>
        <w:pStyle w:val="Paragraphedeliste"/>
        <w:numPr>
          <w:ilvl w:val="0"/>
          <w:numId w:val="19"/>
        </w:numPr>
        <w:spacing w:after="0" w:line="240" w:lineRule="auto"/>
        <w:jc w:val="both"/>
        <w:rPr>
          <w:rFonts w:ascii="Calibri" w:hAnsi="Calibri"/>
        </w:rPr>
      </w:pPr>
      <w:r w:rsidRPr="00EA1A5B">
        <w:rPr>
          <w:rFonts w:ascii="Calibri" w:hAnsi="Calibri"/>
        </w:rPr>
        <w:t>Nombre d’évaluation</w:t>
      </w:r>
      <w:r w:rsidR="004709D0">
        <w:rPr>
          <w:rFonts w:ascii="Calibri" w:hAnsi="Calibri"/>
        </w:rPr>
        <w:t>s</w:t>
      </w:r>
      <w:r w:rsidRPr="00EA1A5B">
        <w:rPr>
          <w:rFonts w:ascii="Calibri" w:hAnsi="Calibri"/>
        </w:rPr>
        <w:t xml:space="preserve"> </w:t>
      </w:r>
      <w:r w:rsidR="00EA1A5B" w:rsidRPr="00EA1A5B">
        <w:rPr>
          <w:rFonts w:ascii="Calibri" w:hAnsi="Calibri"/>
        </w:rPr>
        <w:t>globale</w:t>
      </w:r>
      <w:r w:rsidR="004709D0">
        <w:rPr>
          <w:rFonts w:ascii="Calibri" w:hAnsi="Calibri"/>
        </w:rPr>
        <w:t>s</w:t>
      </w:r>
      <w:r w:rsidR="00EA1A5B" w:rsidRPr="00EA1A5B">
        <w:rPr>
          <w:rFonts w:ascii="Calibri" w:hAnsi="Calibri"/>
        </w:rPr>
        <w:t xml:space="preserve"> : </w:t>
      </w:r>
      <w:r w:rsidR="00490D6E" w:rsidRPr="00EA1A5B">
        <w:rPr>
          <w:rFonts w:ascii="Calibri" w:hAnsi="Calibri"/>
        </w:rPr>
        <w:t>évaluation clinique + bilan cognitif + évaluation de</w:t>
      </w:r>
      <w:r w:rsidR="00EA1A5B" w:rsidRPr="00EA1A5B">
        <w:rPr>
          <w:rFonts w:ascii="Calibri" w:hAnsi="Calibri"/>
        </w:rPr>
        <w:t xml:space="preserve">s répercussions fonctionnelles sur </w:t>
      </w:r>
      <w:r w:rsidR="00540C4D">
        <w:rPr>
          <w:rFonts w:ascii="Calibri" w:hAnsi="Calibri"/>
        </w:rPr>
        <w:t>2017, 2018 et 2019</w:t>
      </w:r>
      <w:r w:rsidR="00EA1A5B" w:rsidRPr="00EA1A5B">
        <w:rPr>
          <w:rFonts w:ascii="Calibri" w:hAnsi="Calibri"/>
        </w:rPr>
        <w:t> ;</w:t>
      </w:r>
    </w:p>
    <w:p w:rsidR="00490D6E" w:rsidRPr="00EA1A5B" w:rsidRDefault="00490D6E" w:rsidP="004A536A">
      <w:pPr>
        <w:pStyle w:val="Paragraphedeliste"/>
        <w:numPr>
          <w:ilvl w:val="0"/>
          <w:numId w:val="19"/>
        </w:numPr>
        <w:spacing w:after="0" w:line="240" w:lineRule="auto"/>
        <w:jc w:val="both"/>
        <w:rPr>
          <w:rFonts w:ascii="Calibri" w:hAnsi="Calibri"/>
        </w:rPr>
      </w:pPr>
      <w:r w:rsidRPr="00EA1A5B">
        <w:rPr>
          <w:rFonts w:ascii="Calibri" w:hAnsi="Calibri"/>
        </w:rPr>
        <w:t>Nombre de projet</w:t>
      </w:r>
      <w:r w:rsidR="00AA3AD3">
        <w:rPr>
          <w:rFonts w:ascii="Calibri" w:hAnsi="Calibri"/>
        </w:rPr>
        <w:t>s</w:t>
      </w:r>
      <w:r w:rsidRPr="00EA1A5B">
        <w:rPr>
          <w:rFonts w:ascii="Calibri" w:hAnsi="Calibri"/>
        </w:rPr>
        <w:t xml:space="preserve"> personnalisé</w:t>
      </w:r>
      <w:r w:rsidR="00AA3AD3">
        <w:rPr>
          <w:rFonts w:ascii="Calibri" w:hAnsi="Calibri"/>
        </w:rPr>
        <w:t>s</w:t>
      </w:r>
      <w:r w:rsidR="00986370" w:rsidRPr="00EA1A5B">
        <w:rPr>
          <w:rFonts w:ascii="Calibri" w:hAnsi="Calibri"/>
        </w:rPr>
        <w:t xml:space="preserve"> </w:t>
      </w:r>
      <w:r w:rsidR="00EA1A5B" w:rsidRPr="00EA1A5B">
        <w:rPr>
          <w:rFonts w:ascii="Calibri" w:hAnsi="Calibri"/>
        </w:rPr>
        <w:t>sur</w:t>
      </w:r>
      <w:r w:rsidR="00540C4D" w:rsidRPr="00EA1A5B">
        <w:rPr>
          <w:rFonts w:ascii="Calibri" w:hAnsi="Calibri"/>
        </w:rPr>
        <w:t xml:space="preserve"> </w:t>
      </w:r>
      <w:r w:rsidR="00540C4D">
        <w:rPr>
          <w:rFonts w:ascii="Calibri" w:hAnsi="Calibri"/>
        </w:rPr>
        <w:t>2017, 2018 et 2019</w:t>
      </w:r>
      <w:r w:rsidR="00540C4D" w:rsidRPr="00EA1A5B">
        <w:rPr>
          <w:rFonts w:ascii="Calibri" w:hAnsi="Calibri"/>
        </w:rPr>
        <w:t> </w:t>
      </w:r>
      <w:r w:rsidR="00EA1A5B" w:rsidRPr="00EA1A5B">
        <w:rPr>
          <w:rFonts w:ascii="Calibri" w:hAnsi="Calibri"/>
        </w:rPr>
        <w:t>;</w:t>
      </w:r>
    </w:p>
    <w:p w:rsidR="005002E6" w:rsidRDefault="00490D6E" w:rsidP="004A536A">
      <w:pPr>
        <w:pStyle w:val="Paragraphedeliste"/>
        <w:numPr>
          <w:ilvl w:val="0"/>
          <w:numId w:val="19"/>
        </w:numPr>
        <w:spacing w:after="0" w:line="240" w:lineRule="auto"/>
        <w:jc w:val="both"/>
        <w:rPr>
          <w:rFonts w:ascii="Calibri" w:hAnsi="Calibri"/>
        </w:rPr>
      </w:pPr>
      <w:r w:rsidRPr="00EA1A5B">
        <w:rPr>
          <w:rFonts w:ascii="Calibri" w:hAnsi="Calibri"/>
        </w:rPr>
        <w:t>Type d’interventions spécifiques proposées :</w:t>
      </w:r>
    </w:p>
    <w:p w:rsidR="00EA1A5B" w:rsidRDefault="00EA1A5B" w:rsidP="00690396">
      <w:pPr>
        <w:pStyle w:val="Paragraphedeliste"/>
        <w:spacing w:after="0" w:line="240" w:lineRule="auto"/>
        <w:jc w:val="both"/>
        <w:rPr>
          <w:rFonts w:ascii="Calibri" w:hAnsi="Calibri"/>
        </w:rPr>
      </w:pPr>
    </w:p>
    <w:p w:rsidR="00EA1A5B" w:rsidRDefault="00EA1A5B" w:rsidP="006116B6">
      <w:pPr>
        <w:pStyle w:val="Paragraphedeliste"/>
        <w:spacing w:after="0" w:line="240" w:lineRule="auto"/>
        <w:jc w:val="both"/>
        <w:rPr>
          <w:rFonts w:ascii="Calibri" w:hAnsi="Calibri"/>
        </w:rPr>
      </w:pPr>
    </w:p>
    <w:tbl>
      <w:tblPr>
        <w:tblStyle w:val="Grilledutableau"/>
        <w:tblW w:w="0" w:type="auto"/>
        <w:jc w:val="center"/>
        <w:tblInd w:w="720" w:type="dxa"/>
        <w:tblLook w:val="04A0" w:firstRow="1" w:lastRow="0" w:firstColumn="1" w:lastColumn="0" w:noHBand="0" w:noVBand="1"/>
      </w:tblPr>
      <w:tblGrid>
        <w:gridCol w:w="2932"/>
        <w:gridCol w:w="2486"/>
        <w:gridCol w:w="3150"/>
      </w:tblGrid>
      <w:tr w:rsidR="00C46515" w:rsidRPr="00C46515" w:rsidTr="00BE2609">
        <w:trPr>
          <w:trHeight w:val="806"/>
          <w:jc w:val="center"/>
        </w:trPr>
        <w:tc>
          <w:tcPr>
            <w:tcW w:w="2932" w:type="dxa"/>
            <w:vAlign w:val="center"/>
          </w:tcPr>
          <w:p w:rsidR="00E75F0F" w:rsidRPr="00D253A3" w:rsidRDefault="00E75F0F" w:rsidP="00D253A3">
            <w:pPr>
              <w:pStyle w:val="Paragraphedeliste"/>
              <w:ind w:left="0"/>
              <w:jc w:val="center"/>
              <w:rPr>
                <w:rFonts w:ascii="Calibri" w:hAnsi="Calibri"/>
                <w:b/>
              </w:rPr>
            </w:pPr>
            <w:r w:rsidRPr="00D253A3">
              <w:rPr>
                <w:rFonts w:ascii="Calibri" w:hAnsi="Calibri"/>
                <w:b/>
              </w:rPr>
              <w:t>Interventions spécifiques</w:t>
            </w:r>
          </w:p>
        </w:tc>
        <w:tc>
          <w:tcPr>
            <w:tcW w:w="2486" w:type="dxa"/>
            <w:vAlign w:val="center"/>
          </w:tcPr>
          <w:p w:rsidR="00E75F0F" w:rsidRPr="00D253A3" w:rsidRDefault="00257C97" w:rsidP="00EA1A5B">
            <w:pPr>
              <w:pStyle w:val="Paragraphedeliste"/>
              <w:ind w:left="0"/>
              <w:jc w:val="center"/>
              <w:rPr>
                <w:rFonts w:ascii="Calibri" w:hAnsi="Calibri"/>
                <w:b/>
              </w:rPr>
            </w:pPr>
            <w:r w:rsidRPr="00D253A3">
              <w:rPr>
                <w:rFonts w:ascii="Calibri" w:hAnsi="Calibri"/>
                <w:b/>
              </w:rPr>
              <w:t>O</w:t>
            </w:r>
            <w:r w:rsidR="00E75F0F" w:rsidRPr="00D253A3">
              <w:rPr>
                <w:rFonts w:ascii="Calibri" w:hAnsi="Calibri"/>
                <w:b/>
              </w:rPr>
              <w:t>util utilisé</w:t>
            </w:r>
          </w:p>
        </w:tc>
        <w:tc>
          <w:tcPr>
            <w:tcW w:w="3150" w:type="dxa"/>
            <w:vAlign w:val="center"/>
          </w:tcPr>
          <w:p w:rsidR="00E75F0F" w:rsidRPr="00D253A3" w:rsidRDefault="00E75F0F" w:rsidP="00EA1A5B">
            <w:pPr>
              <w:pStyle w:val="Paragraphedeliste"/>
              <w:ind w:left="0"/>
              <w:jc w:val="center"/>
              <w:rPr>
                <w:rFonts w:ascii="Calibri" w:hAnsi="Calibri"/>
                <w:b/>
              </w:rPr>
            </w:pPr>
            <w:r w:rsidRPr="00D253A3">
              <w:rPr>
                <w:rFonts w:ascii="Calibri" w:hAnsi="Calibri"/>
                <w:b/>
              </w:rPr>
              <w:t>Nombre de sessions proposées</w:t>
            </w:r>
          </w:p>
        </w:tc>
      </w:tr>
      <w:tr w:rsidR="00C46515" w:rsidRPr="00C46515" w:rsidTr="00BE2609">
        <w:trPr>
          <w:trHeight w:val="806"/>
          <w:jc w:val="center"/>
        </w:trPr>
        <w:tc>
          <w:tcPr>
            <w:tcW w:w="2932" w:type="dxa"/>
            <w:vAlign w:val="center"/>
          </w:tcPr>
          <w:p w:rsidR="00E75F0F" w:rsidRPr="00C46515" w:rsidRDefault="00E75F0F" w:rsidP="00EA1A5B">
            <w:pPr>
              <w:pStyle w:val="Paragraphedeliste"/>
              <w:ind w:left="0"/>
              <w:rPr>
                <w:rFonts w:ascii="Calibri" w:hAnsi="Calibri"/>
              </w:rPr>
            </w:pPr>
            <w:r w:rsidRPr="00C46515">
              <w:rPr>
                <w:rFonts w:ascii="Calibri" w:hAnsi="Calibri"/>
              </w:rPr>
              <w:t>Programme d’éducation thérapeutique</w:t>
            </w:r>
          </w:p>
        </w:tc>
        <w:tc>
          <w:tcPr>
            <w:tcW w:w="2486" w:type="dxa"/>
            <w:vAlign w:val="center"/>
          </w:tcPr>
          <w:p w:rsidR="00E75F0F" w:rsidRPr="00C46515" w:rsidRDefault="00E75F0F" w:rsidP="00EA1A5B">
            <w:pPr>
              <w:pStyle w:val="Paragraphedeliste"/>
              <w:ind w:left="0"/>
              <w:rPr>
                <w:rFonts w:ascii="Calibri" w:hAnsi="Calibri"/>
              </w:rPr>
            </w:pPr>
          </w:p>
        </w:tc>
        <w:tc>
          <w:tcPr>
            <w:tcW w:w="3150" w:type="dxa"/>
            <w:vAlign w:val="center"/>
          </w:tcPr>
          <w:p w:rsidR="00E75F0F" w:rsidRPr="00C46515" w:rsidRDefault="00E75F0F" w:rsidP="00EA1A5B">
            <w:pPr>
              <w:pStyle w:val="Paragraphedeliste"/>
              <w:ind w:left="0"/>
              <w:rPr>
                <w:rFonts w:ascii="Calibri" w:hAnsi="Calibri"/>
              </w:rPr>
            </w:pPr>
          </w:p>
        </w:tc>
      </w:tr>
      <w:tr w:rsidR="00C46515" w:rsidRPr="00C46515" w:rsidTr="00BE2609">
        <w:trPr>
          <w:trHeight w:val="806"/>
          <w:jc w:val="center"/>
        </w:trPr>
        <w:tc>
          <w:tcPr>
            <w:tcW w:w="2932" w:type="dxa"/>
            <w:vAlign w:val="center"/>
          </w:tcPr>
          <w:p w:rsidR="00E75F0F" w:rsidRPr="00C46515" w:rsidRDefault="00E75F0F" w:rsidP="00EA1A5B">
            <w:pPr>
              <w:pStyle w:val="Paragraphedeliste"/>
              <w:ind w:left="0"/>
              <w:rPr>
                <w:rFonts w:ascii="Calibri" w:hAnsi="Calibri"/>
              </w:rPr>
            </w:pPr>
            <w:r w:rsidRPr="00C46515">
              <w:rPr>
                <w:rFonts w:ascii="Calibri" w:hAnsi="Calibri"/>
              </w:rPr>
              <w:t>Programme de remédiation cognitive</w:t>
            </w:r>
          </w:p>
        </w:tc>
        <w:tc>
          <w:tcPr>
            <w:tcW w:w="2486" w:type="dxa"/>
            <w:vAlign w:val="center"/>
          </w:tcPr>
          <w:p w:rsidR="00E75F0F" w:rsidRPr="00C46515" w:rsidRDefault="00E75F0F" w:rsidP="00EA1A5B">
            <w:pPr>
              <w:pStyle w:val="Paragraphedeliste"/>
              <w:ind w:left="0"/>
              <w:rPr>
                <w:rFonts w:ascii="Calibri" w:hAnsi="Calibri"/>
              </w:rPr>
            </w:pPr>
          </w:p>
        </w:tc>
        <w:tc>
          <w:tcPr>
            <w:tcW w:w="3150" w:type="dxa"/>
            <w:vAlign w:val="center"/>
          </w:tcPr>
          <w:p w:rsidR="00E75F0F" w:rsidRPr="00C46515" w:rsidRDefault="00E75F0F" w:rsidP="00EA1A5B">
            <w:pPr>
              <w:pStyle w:val="Paragraphedeliste"/>
              <w:ind w:left="0"/>
              <w:rPr>
                <w:rFonts w:ascii="Calibri" w:hAnsi="Calibri"/>
              </w:rPr>
            </w:pPr>
          </w:p>
        </w:tc>
      </w:tr>
      <w:tr w:rsidR="00C46515" w:rsidRPr="00C46515" w:rsidTr="00BE2609">
        <w:trPr>
          <w:trHeight w:val="806"/>
          <w:jc w:val="center"/>
        </w:trPr>
        <w:tc>
          <w:tcPr>
            <w:tcW w:w="2932" w:type="dxa"/>
            <w:vAlign w:val="center"/>
          </w:tcPr>
          <w:p w:rsidR="00E75F0F" w:rsidRPr="00C46515" w:rsidRDefault="00E75F0F" w:rsidP="00EA1A5B">
            <w:pPr>
              <w:pStyle w:val="Paragraphedeliste"/>
              <w:ind w:left="0"/>
              <w:rPr>
                <w:rFonts w:ascii="Calibri" w:hAnsi="Calibri"/>
              </w:rPr>
            </w:pPr>
            <w:r w:rsidRPr="00C46515">
              <w:rPr>
                <w:rFonts w:ascii="Calibri" w:hAnsi="Calibri"/>
              </w:rPr>
              <w:t>Programme d’entrainement des compétences et des habilités sociales</w:t>
            </w:r>
          </w:p>
        </w:tc>
        <w:tc>
          <w:tcPr>
            <w:tcW w:w="2486" w:type="dxa"/>
            <w:vAlign w:val="center"/>
          </w:tcPr>
          <w:p w:rsidR="00E75F0F" w:rsidRPr="00C46515" w:rsidRDefault="00E75F0F" w:rsidP="00EA1A5B">
            <w:pPr>
              <w:pStyle w:val="Paragraphedeliste"/>
              <w:ind w:left="0"/>
              <w:rPr>
                <w:rFonts w:ascii="Calibri" w:hAnsi="Calibri"/>
              </w:rPr>
            </w:pPr>
          </w:p>
        </w:tc>
        <w:tc>
          <w:tcPr>
            <w:tcW w:w="3150" w:type="dxa"/>
            <w:vAlign w:val="center"/>
          </w:tcPr>
          <w:p w:rsidR="00E75F0F" w:rsidRPr="00C46515" w:rsidRDefault="00E75F0F" w:rsidP="00EA1A5B">
            <w:pPr>
              <w:pStyle w:val="Paragraphedeliste"/>
              <w:ind w:left="0"/>
              <w:rPr>
                <w:rFonts w:ascii="Calibri" w:hAnsi="Calibri"/>
              </w:rPr>
            </w:pPr>
          </w:p>
        </w:tc>
      </w:tr>
      <w:tr w:rsidR="00C46515" w:rsidRPr="00C46515" w:rsidTr="00BE2609">
        <w:trPr>
          <w:trHeight w:val="806"/>
          <w:jc w:val="center"/>
        </w:trPr>
        <w:tc>
          <w:tcPr>
            <w:tcW w:w="2932" w:type="dxa"/>
            <w:vAlign w:val="center"/>
          </w:tcPr>
          <w:p w:rsidR="00E75F0F" w:rsidRPr="00C46515" w:rsidRDefault="00E75F0F" w:rsidP="00EA1A5B">
            <w:pPr>
              <w:pStyle w:val="Paragraphedeliste"/>
              <w:ind w:left="0"/>
              <w:rPr>
                <w:rFonts w:ascii="Calibri" w:hAnsi="Calibri"/>
              </w:rPr>
            </w:pPr>
            <w:r w:rsidRPr="00C46515">
              <w:rPr>
                <w:rFonts w:ascii="Calibri" w:hAnsi="Calibri"/>
              </w:rPr>
              <w:t>Programme d’autonomie à l’hébergement</w:t>
            </w:r>
          </w:p>
        </w:tc>
        <w:tc>
          <w:tcPr>
            <w:tcW w:w="2486" w:type="dxa"/>
            <w:vAlign w:val="center"/>
          </w:tcPr>
          <w:p w:rsidR="00E75F0F" w:rsidRPr="00C46515" w:rsidRDefault="00E75F0F" w:rsidP="00EA1A5B">
            <w:pPr>
              <w:pStyle w:val="Paragraphedeliste"/>
              <w:ind w:left="0"/>
              <w:rPr>
                <w:rFonts w:ascii="Calibri" w:hAnsi="Calibri"/>
              </w:rPr>
            </w:pPr>
          </w:p>
        </w:tc>
        <w:tc>
          <w:tcPr>
            <w:tcW w:w="3150" w:type="dxa"/>
            <w:vAlign w:val="center"/>
          </w:tcPr>
          <w:p w:rsidR="00E75F0F" w:rsidRPr="00C46515" w:rsidRDefault="00E75F0F" w:rsidP="00EA1A5B">
            <w:pPr>
              <w:pStyle w:val="Paragraphedeliste"/>
              <w:ind w:left="0"/>
              <w:rPr>
                <w:rFonts w:ascii="Calibri" w:hAnsi="Calibri"/>
              </w:rPr>
            </w:pPr>
          </w:p>
        </w:tc>
      </w:tr>
      <w:tr w:rsidR="00C46515" w:rsidRPr="00C46515" w:rsidTr="00BE2609">
        <w:trPr>
          <w:trHeight w:val="806"/>
          <w:jc w:val="center"/>
        </w:trPr>
        <w:tc>
          <w:tcPr>
            <w:tcW w:w="2932" w:type="dxa"/>
            <w:vAlign w:val="center"/>
          </w:tcPr>
          <w:p w:rsidR="00E75F0F" w:rsidRPr="00C46515" w:rsidRDefault="00E75F0F" w:rsidP="00EA1A5B">
            <w:pPr>
              <w:pStyle w:val="Paragraphedeliste"/>
              <w:ind w:left="0"/>
              <w:rPr>
                <w:rFonts w:ascii="Calibri" w:hAnsi="Calibri"/>
              </w:rPr>
            </w:pPr>
            <w:r w:rsidRPr="00C46515">
              <w:rPr>
                <w:rFonts w:ascii="Calibri" w:hAnsi="Calibri"/>
              </w:rPr>
              <w:t>Programme de soutien à l’insertion professionnelle</w:t>
            </w:r>
          </w:p>
        </w:tc>
        <w:tc>
          <w:tcPr>
            <w:tcW w:w="2486" w:type="dxa"/>
            <w:vAlign w:val="center"/>
          </w:tcPr>
          <w:p w:rsidR="00E75F0F" w:rsidRPr="00C46515" w:rsidRDefault="00E75F0F" w:rsidP="00EA1A5B">
            <w:pPr>
              <w:pStyle w:val="Paragraphedeliste"/>
              <w:ind w:left="0"/>
              <w:rPr>
                <w:rFonts w:ascii="Calibri" w:hAnsi="Calibri"/>
              </w:rPr>
            </w:pPr>
          </w:p>
        </w:tc>
        <w:tc>
          <w:tcPr>
            <w:tcW w:w="3150" w:type="dxa"/>
            <w:vAlign w:val="center"/>
          </w:tcPr>
          <w:p w:rsidR="00E75F0F" w:rsidRPr="00C46515" w:rsidRDefault="00E75F0F" w:rsidP="00EA1A5B">
            <w:pPr>
              <w:pStyle w:val="Paragraphedeliste"/>
              <w:ind w:left="0"/>
              <w:rPr>
                <w:rFonts w:ascii="Calibri" w:hAnsi="Calibri"/>
              </w:rPr>
            </w:pPr>
          </w:p>
        </w:tc>
      </w:tr>
      <w:tr w:rsidR="00C46515" w:rsidRPr="00C46515" w:rsidTr="00BE2609">
        <w:trPr>
          <w:trHeight w:val="806"/>
          <w:jc w:val="center"/>
        </w:trPr>
        <w:tc>
          <w:tcPr>
            <w:tcW w:w="2932" w:type="dxa"/>
            <w:vAlign w:val="center"/>
          </w:tcPr>
          <w:p w:rsidR="00E75F0F" w:rsidRPr="00C46515" w:rsidRDefault="00E75F0F" w:rsidP="00EA1A5B">
            <w:pPr>
              <w:pStyle w:val="Paragraphedeliste"/>
              <w:ind w:left="0"/>
              <w:rPr>
                <w:rFonts w:ascii="Calibri" w:hAnsi="Calibri"/>
              </w:rPr>
            </w:pPr>
            <w:r w:rsidRPr="00C46515">
              <w:rPr>
                <w:rFonts w:ascii="Calibri" w:hAnsi="Calibri"/>
              </w:rPr>
              <w:t>Programme de soutien des familles</w:t>
            </w:r>
          </w:p>
        </w:tc>
        <w:tc>
          <w:tcPr>
            <w:tcW w:w="2486" w:type="dxa"/>
            <w:vAlign w:val="center"/>
          </w:tcPr>
          <w:p w:rsidR="00E75F0F" w:rsidRPr="00C46515" w:rsidRDefault="00E75F0F" w:rsidP="00EA1A5B">
            <w:pPr>
              <w:pStyle w:val="Paragraphedeliste"/>
              <w:ind w:left="0"/>
              <w:rPr>
                <w:rFonts w:ascii="Calibri" w:hAnsi="Calibri"/>
              </w:rPr>
            </w:pPr>
          </w:p>
        </w:tc>
        <w:tc>
          <w:tcPr>
            <w:tcW w:w="3150" w:type="dxa"/>
            <w:vAlign w:val="center"/>
          </w:tcPr>
          <w:p w:rsidR="00E75F0F" w:rsidRPr="00C46515" w:rsidRDefault="00E75F0F" w:rsidP="00EA1A5B">
            <w:pPr>
              <w:pStyle w:val="Paragraphedeliste"/>
              <w:ind w:left="0"/>
              <w:rPr>
                <w:rFonts w:ascii="Calibri" w:hAnsi="Calibri"/>
              </w:rPr>
            </w:pPr>
          </w:p>
        </w:tc>
      </w:tr>
      <w:tr w:rsidR="00C46515" w:rsidRPr="00C46515" w:rsidTr="00BE2609">
        <w:trPr>
          <w:trHeight w:val="806"/>
          <w:jc w:val="center"/>
        </w:trPr>
        <w:tc>
          <w:tcPr>
            <w:tcW w:w="2932" w:type="dxa"/>
            <w:vAlign w:val="center"/>
          </w:tcPr>
          <w:p w:rsidR="00E75F0F" w:rsidRPr="00C46515" w:rsidRDefault="00E75F0F" w:rsidP="00EA1A5B">
            <w:pPr>
              <w:pStyle w:val="Paragraphedeliste"/>
              <w:ind w:left="0"/>
              <w:rPr>
                <w:rFonts w:ascii="Calibri" w:hAnsi="Calibri"/>
              </w:rPr>
            </w:pPr>
            <w:r w:rsidRPr="00C46515">
              <w:rPr>
                <w:rFonts w:ascii="Calibri" w:hAnsi="Calibri"/>
              </w:rPr>
              <w:t>Autres</w:t>
            </w:r>
          </w:p>
        </w:tc>
        <w:tc>
          <w:tcPr>
            <w:tcW w:w="2486" w:type="dxa"/>
            <w:vAlign w:val="center"/>
          </w:tcPr>
          <w:p w:rsidR="00E75F0F" w:rsidRPr="00C46515" w:rsidRDefault="00E75F0F" w:rsidP="00EA1A5B">
            <w:pPr>
              <w:pStyle w:val="Paragraphedeliste"/>
              <w:ind w:left="0"/>
              <w:rPr>
                <w:rFonts w:ascii="Calibri" w:hAnsi="Calibri"/>
              </w:rPr>
            </w:pPr>
          </w:p>
        </w:tc>
        <w:tc>
          <w:tcPr>
            <w:tcW w:w="3150" w:type="dxa"/>
            <w:vAlign w:val="center"/>
          </w:tcPr>
          <w:p w:rsidR="00E75F0F" w:rsidRPr="00C46515" w:rsidRDefault="00E75F0F" w:rsidP="00EA1A5B">
            <w:pPr>
              <w:pStyle w:val="Paragraphedeliste"/>
              <w:ind w:left="0"/>
              <w:rPr>
                <w:rFonts w:ascii="Calibri" w:hAnsi="Calibri"/>
              </w:rPr>
            </w:pPr>
          </w:p>
        </w:tc>
      </w:tr>
    </w:tbl>
    <w:p w:rsidR="00490D6E" w:rsidRDefault="00490D6E" w:rsidP="00E83924">
      <w:pPr>
        <w:pStyle w:val="Paragraphedeliste"/>
        <w:spacing w:after="0" w:line="240" w:lineRule="auto"/>
        <w:rPr>
          <w:rFonts w:ascii="Calibri" w:hAnsi="Calibri"/>
        </w:rPr>
      </w:pPr>
    </w:p>
    <w:p w:rsidR="00CE63C5" w:rsidRDefault="00CE63C5" w:rsidP="00E83924">
      <w:pPr>
        <w:pStyle w:val="Paragraphedeliste"/>
        <w:spacing w:after="0" w:line="240" w:lineRule="auto"/>
        <w:rPr>
          <w:rFonts w:ascii="Calibri" w:hAnsi="Calibri"/>
        </w:rPr>
      </w:pPr>
    </w:p>
    <w:p w:rsidR="00690396" w:rsidRDefault="00690396" w:rsidP="00E83924">
      <w:pPr>
        <w:pStyle w:val="Paragraphedeliste"/>
        <w:spacing w:after="0" w:line="240" w:lineRule="auto"/>
        <w:rPr>
          <w:rFonts w:ascii="Calibri" w:hAnsi="Calibri"/>
        </w:rPr>
      </w:pPr>
    </w:p>
    <w:p w:rsidR="006116B6" w:rsidRPr="00690396" w:rsidRDefault="006116B6" w:rsidP="004A536A">
      <w:pPr>
        <w:pStyle w:val="Paragraphedeliste"/>
        <w:numPr>
          <w:ilvl w:val="0"/>
          <w:numId w:val="19"/>
        </w:numPr>
        <w:spacing w:after="0" w:line="240" w:lineRule="auto"/>
        <w:jc w:val="both"/>
        <w:rPr>
          <w:rFonts w:ascii="Calibri" w:hAnsi="Calibri"/>
        </w:rPr>
      </w:pPr>
      <w:r w:rsidRPr="00690396">
        <w:rPr>
          <w:rFonts w:ascii="Calibri" w:hAnsi="Calibri"/>
        </w:rPr>
        <w:lastRenderedPageBreak/>
        <w:t>Activités de médiation, lesquelles</w:t>
      </w:r>
      <w:r w:rsidR="00690396" w:rsidRPr="00690396">
        <w:rPr>
          <w:rFonts w:ascii="Calibri" w:hAnsi="Calibri"/>
        </w:rPr>
        <w:t> ?</w:t>
      </w:r>
    </w:p>
    <w:p w:rsidR="00E83924" w:rsidRPr="00690396" w:rsidRDefault="00E83924" w:rsidP="004A536A">
      <w:pPr>
        <w:pStyle w:val="Paragraphedeliste"/>
        <w:numPr>
          <w:ilvl w:val="0"/>
          <w:numId w:val="19"/>
        </w:numPr>
        <w:spacing w:after="0" w:line="240" w:lineRule="auto"/>
        <w:jc w:val="both"/>
        <w:rPr>
          <w:rFonts w:ascii="Calibri" w:hAnsi="Calibri"/>
        </w:rPr>
      </w:pPr>
      <w:r w:rsidRPr="00690396">
        <w:rPr>
          <w:rFonts w:ascii="Calibri" w:hAnsi="Calibri"/>
        </w:rPr>
        <w:t>Psychothérapie</w:t>
      </w:r>
      <w:r w:rsidR="00AE3F1D">
        <w:rPr>
          <w:rFonts w:ascii="Calibri" w:hAnsi="Calibri"/>
        </w:rPr>
        <w:t>s</w:t>
      </w:r>
      <w:r w:rsidRPr="00690396">
        <w:rPr>
          <w:rFonts w:ascii="Calibri" w:hAnsi="Calibri"/>
        </w:rPr>
        <w:t xml:space="preserve"> cognitivo comportementales : précisez</w:t>
      </w:r>
      <w:r w:rsidR="00690396" w:rsidRPr="00690396">
        <w:rPr>
          <w:rFonts w:ascii="Calibri" w:hAnsi="Calibri"/>
        </w:rPr>
        <w:t> ;</w:t>
      </w:r>
    </w:p>
    <w:p w:rsidR="006116B6" w:rsidRPr="00690396" w:rsidRDefault="005002E6" w:rsidP="006116B6">
      <w:pPr>
        <w:pStyle w:val="Paragraphedeliste"/>
        <w:numPr>
          <w:ilvl w:val="0"/>
          <w:numId w:val="19"/>
        </w:numPr>
        <w:spacing w:after="0" w:line="240" w:lineRule="auto"/>
        <w:jc w:val="both"/>
        <w:rPr>
          <w:rFonts w:ascii="Calibri" w:hAnsi="Calibri"/>
        </w:rPr>
      </w:pPr>
      <w:r w:rsidRPr="00690396">
        <w:rPr>
          <w:rFonts w:ascii="Calibri" w:hAnsi="Calibri"/>
        </w:rPr>
        <w:t>Modalités d’ar</w:t>
      </w:r>
      <w:r w:rsidR="004A536A" w:rsidRPr="00690396">
        <w:rPr>
          <w:rFonts w:ascii="Calibri" w:hAnsi="Calibri"/>
        </w:rPr>
        <w:t>ticulatio</w:t>
      </w:r>
      <w:r w:rsidR="006116B6" w:rsidRPr="00690396">
        <w:rPr>
          <w:rFonts w:ascii="Calibri" w:hAnsi="Calibri"/>
        </w:rPr>
        <w:t>n avec les parte</w:t>
      </w:r>
      <w:r w:rsidR="00D92FDD">
        <w:rPr>
          <w:rFonts w:ascii="Calibri" w:hAnsi="Calibri"/>
        </w:rPr>
        <w:t>naires sanitaires, sociaux et médico-sociaux</w:t>
      </w:r>
      <w:r w:rsidR="006116B6" w:rsidRPr="00690396">
        <w:rPr>
          <w:rFonts w:ascii="Calibri" w:hAnsi="Calibri"/>
        </w:rPr>
        <w:t>. Précisez</w:t>
      </w:r>
      <w:r w:rsidR="00E75F0F" w:rsidRPr="00690396">
        <w:rPr>
          <w:rFonts w:ascii="Calibri" w:hAnsi="Calibri"/>
        </w:rPr>
        <w:t> notamment le nombre de coopérations formalisées</w:t>
      </w:r>
      <w:r w:rsidR="00690396" w:rsidRPr="00690396">
        <w:rPr>
          <w:rFonts w:ascii="Calibri" w:hAnsi="Calibri"/>
        </w:rPr>
        <w:t> ;</w:t>
      </w:r>
    </w:p>
    <w:p w:rsidR="005002E6" w:rsidRPr="00690396" w:rsidRDefault="00E75F0F" w:rsidP="004A536A">
      <w:pPr>
        <w:pStyle w:val="Paragraphedeliste"/>
        <w:numPr>
          <w:ilvl w:val="0"/>
          <w:numId w:val="19"/>
        </w:numPr>
        <w:spacing w:after="0" w:line="240" w:lineRule="auto"/>
        <w:jc w:val="both"/>
        <w:rPr>
          <w:rFonts w:ascii="Calibri" w:hAnsi="Calibri"/>
        </w:rPr>
      </w:pPr>
      <w:r w:rsidRPr="00690396">
        <w:rPr>
          <w:rFonts w:ascii="Calibri" w:hAnsi="Calibri"/>
        </w:rPr>
        <w:t>Participation à des actions de formation, bilan d’activité</w:t>
      </w:r>
      <w:r w:rsidR="00690396" w:rsidRPr="00690396">
        <w:rPr>
          <w:rFonts w:ascii="Calibri" w:hAnsi="Calibri"/>
        </w:rPr>
        <w:t> ;</w:t>
      </w:r>
    </w:p>
    <w:p w:rsidR="00E75F0F" w:rsidRDefault="00E75F0F" w:rsidP="004A536A">
      <w:pPr>
        <w:pStyle w:val="Paragraphedeliste"/>
        <w:numPr>
          <w:ilvl w:val="0"/>
          <w:numId w:val="19"/>
        </w:numPr>
        <w:spacing w:after="0" w:line="240" w:lineRule="auto"/>
        <w:jc w:val="both"/>
        <w:rPr>
          <w:rFonts w:ascii="Calibri" w:hAnsi="Calibri"/>
        </w:rPr>
      </w:pPr>
      <w:r w:rsidRPr="00690396">
        <w:rPr>
          <w:rFonts w:ascii="Calibri" w:hAnsi="Calibri"/>
        </w:rPr>
        <w:t>Participation à des activités de recherche, lesquelles</w:t>
      </w:r>
      <w:r w:rsidR="00690396" w:rsidRPr="00690396">
        <w:rPr>
          <w:rFonts w:ascii="Calibri" w:hAnsi="Calibri"/>
        </w:rPr>
        <w:t> ?</w:t>
      </w:r>
    </w:p>
    <w:p w:rsidR="00FF157A" w:rsidRPr="00690396" w:rsidRDefault="00FF157A" w:rsidP="004A536A">
      <w:pPr>
        <w:pStyle w:val="Paragraphedeliste"/>
        <w:numPr>
          <w:ilvl w:val="0"/>
          <w:numId w:val="19"/>
        </w:numPr>
        <w:spacing w:after="0" w:line="240" w:lineRule="auto"/>
        <w:jc w:val="both"/>
        <w:rPr>
          <w:rFonts w:ascii="Calibri" w:hAnsi="Calibri"/>
        </w:rPr>
      </w:pPr>
      <w:r>
        <w:rPr>
          <w:rFonts w:ascii="Calibri" w:hAnsi="Calibri"/>
        </w:rPr>
        <w:t>Missions de formation.</w:t>
      </w:r>
    </w:p>
    <w:p w:rsidR="009237C7" w:rsidRDefault="009237C7" w:rsidP="00022D72">
      <w:pPr>
        <w:spacing w:after="0" w:line="240" w:lineRule="auto"/>
        <w:jc w:val="both"/>
        <w:rPr>
          <w:rFonts w:ascii="Calibri" w:hAnsi="Calibri"/>
        </w:rPr>
      </w:pPr>
    </w:p>
    <w:p w:rsidR="004336B3" w:rsidRPr="004A536A" w:rsidRDefault="004336B3" w:rsidP="00022D72">
      <w:pPr>
        <w:spacing w:after="0" w:line="240" w:lineRule="auto"/>
        <w:jc w:val="both"/>
        <w:rPr>
          <w:rFonts w:ascii="Calibri" w:hAnsi="Calibri"/>
        </w:rPr>
      </w:pPr>
    </w:p>
    <w:p w:rsidR="00022D72" w:rsidRPr="004A536A" w:rsidRDefault="00AD12EC" w:rsidP="00E30A74">
      <w:pPr>
        <w:pStyle w:val="Paragraphedeliste"/>
        <w:numPr>
          <w:ilvl w:val="0"/>
          <w:numId w:val="21"/>
        </w:numPr>
        <w:spacing w:after="0" w:line="240" w:lineRule="auto"/>
        <w:jc w:val="both"/>
        <w:rPr>
          <w:rFonts w:ascii="Calibri" w:hAnsi="Calibri"/>
          <w:b/>
        </w:rPr>
      </w:pPr>
      <w:r>
        <w:rPr>
          <w:rFonts w:ascii="Calibri" w:hAnsi="Calibri"/>
          <w:b/>
        </w:rPr>
        <w:t>Objectifs</w:t>
      </w:r>
    </w:p>
    <w:p w:rsidR="004A536A" w:rsidRPr="004A536A" w:rsidRDefault="004A536A" w:rsidP="004A536A">
      <w:pPr>
        <w:pStyle w:val="Paragraphedeliste"/>
        <w:spacing w:after="0" w:line="240" w:lineRule="auto"/>
        <w:jc w:val="both"/>
        <w:rPr>
          <w:rFonts w:ascii="Calibri" w:hAnsi="Calibri"/>
        </w:rPr>
      </w:pPr>
    </w:p>
    <w:p w:rsidR="00986370" w:rsidRPr="00AD12EC" w:rsidRDefault="00022D72" w:rsidP="00F27D22">
      <w:pPr>
        <w:spacing w:after="0" w:line="240" w:lineRule="auto"/>
        <w:jc w:val="both"/>
        <w:rPr>
          <w:rFonts w:ascii="Calibri" w:hAnsi="Calibri"/>
        </w:rPr>
      </w:pPr>
      <w:r w:rsidRPr="00AD12EC">
        <w:rPr>
          <w:rFonts w:ascii="Calibri" w:hAnsi="Calibri"/>
        </w:rPr>
        <w:t>Le ou les centre(s) s</w:t>
      </w:r>
      <w:r w:rsidR="00E75F0F" w:rsidRPr="00AD12EC">
        <w:rPr>
          <w:rFonts w:ascii="Calibri" w:hAnsi="Calibri"/>
        </w:rPr>
        <w:t xml:space="preserve">upport(s) a (ont) vocation à avoir, outre leur mission d’offre de proximité pour </w:t>
      </w:r>
      <w:r w:rsidR="00885881" w:rsidRPr="00AD12EC">
        <w:rPr>
          <w:rFonts w:ascii="Calibri" w:hAnsi="Calibri"/>
        </w:rPr>
        <w:t>la construction et la mise en œuvre du projet personnalisé de soins de réhabilitation psychosociale de la population qui le nécessite</w:t>
      </w:r>
      <w:r w:rsidR="00986370" w:rsidRPr="00AD12EC">
        <w:rPr>
          <w:rFonts w:ascii="Calibri" w:hAnsi="Calibri"/>
        </w:rPr>
        <w:t>, une fonction :</w:t>
      </w:r>
    </w:p>
    <w:p w:rsidR="0040076E" w:rsidRDefault="00986370" w:rsidP="0040076E">
      <w:pPr>
        <w:pStyle w:val="Paragraphedeliste"/>
        <w:numPr>
          <w:ilvl w:val="0"/>
          <w:numId w:val="24"/>
        </w:numPr>
        <w:spacing w:after="0" w:line="240" w:lineRule="auto"/>
        <w:ind w:left="426" w:firstLine="0"/>
        <w:jc w:val="both"/>
        <w:rPr>
          <w:rFonts w:ascii="Calibri" w:hAnsi="Calibri"/>
        </w:rPr>
      </w:pPr>
      <w:r w:rsidRPr="0040076E">
        <w:rPr>
          <w:rFonts w:ascii="Calibri" w:hAnsi="Calibri"/>
        </w:rPr>
        <w:t>D’expertise pour les situations complexes de l’ensemb</w:t>
      </w:r>
      <w:r w:rsidR="00242954" w:rsidRPr="0040076E">
        <w:rPr>
          <w:rFonts w:ascii="Calibri" w:hAnsi="Calibri"/>
        </w:rPr>
        <w:t>le des territoires de la région et de soutien pour le fonctionnement des offres de soins de proximité (ex. organisation de réunions d’échanges, accès à des évaluations et modalités de soins non disponibles en proximité...)</w:t>
      </w:r>
      <w:r w:rsidR="00AD12EC" w:rsidRPr="0040076E">
        <w:rPr>
          <w:rFonts w:ascii="Calibri" w:hAnsi="Calibri"/>
        </w:rPr>
        <w:t> ;</w:t>
      </w:r>
    </w:p>
    <w:p w:rsidR="0040076E" w:rsidRDefault="00986370" w:rsidP="0040076E">
      <w:pPr>
        <w:pStyle w:val="Paragraphedeliste"/>
        <w:numPr>
          <w:ilvl w:val="0"/>
          <w:numId w:val="24"/>
        </w:numPr>
        <w:spacing w:after="0" w:line="240" w:lineRule="auto"/>
        <w:ind w:left="426" w:firstLine="0"/>
        <w:jc w:val="both"/>
        <w:rPr>
          <w:rFonts w:ascii="Calibri" w:hAnsi="Calibri"/>
        </w:rPr>
      </w:pPr>
      <w:r w:rsidRPr="0040076E">
        <w:rPr>
          <w:rFonts w:ascii="Calibri" w:hAnsi="Calibri"/>
        </w:rPr>
        <w:t xml:space="preserve">D’appui </w:t>
      </w:r>
      <w:r w:rsidR="00F27D22" w:rsidRPr="0040076E">
        <w:rPr>
          <w:rFonts w:ascii="Calibri" w:hAnsi="Calibri"/>
        </w:rPr>
        <w:t>à la structuration des offres de proximité (aide à l’ingénierie de projets, formation des professionnels...) permettant la constitution  d’un maillage d’offres au sein du territoire</w:t>
      </w:r>
      <w:r w:rsidR="00AD12EC" w:rsidRPr="0040076E">
        <w:rPr>
          <w:rFonts w:ascii="Calibri" w:hAnsi="Calibri"/>
        </w:rPr>
        <w:t> ;</w:t>
      </w:r>
    </w:p>
    <w:p w:rsidR="0040076E" w:rsidRPr="00541081" w:rsidRDefault="00986370" w:rsidP="00541081">
      <w:pPr>
        <w:pStyle w:val="Paragraphedeliste"/>
        <w:numPr>
          <w:ilvl w:val="0"/>
          <w:numId w:val="24"/>
        </w:numPr>
        <w:spacing w:after="0" w:line="240" w:lineRule="auto"/>
        <w:ind w:left="426" w:firstLine="0"/>
        <w:jc w:val="both"/>
        <w:rPr>
          <w:rFonts w:ascii="Calibri" w:hAnsi="Calibri"/>
        </w:rPr>
      </w:pPr>
      <w:r w:rsidRPr="0040076E">
        <w:rPr>
          <w:rFonts w:ascii="Calibri" w:hAnsi="Calibri"/>
        </w:rPr>
        <w:t>« </w:t>
      </w:r>
      <w:r w:rsidR="00F27D22" w:rsidRPr="0040076E">
        <w:rPr>
          <w:rFonts w:ascii="Calibri" w:hAnsi="Calibri"/>
        </w:rPr>
        <w:t>R</w:t>
      </w:r>
      <w:r w:rsidR="00885881" w:rsidRPr="0040076E">
        <w:rPr>
          <w:rFonts w:ascii="Calibri" w:hAnsi="Calibri"/>
        </w:rPr>
        <w:t>essource</w:t>
      </w:r>
      <w:r w:rsidRPr="0040076E">
        <w:rPr>
          <w:rFonts w:ascii="Calibri" w:hAnsi="Calibri"/>
        </w:rPr>
        <w:t> »</w:t>
      </w:r>
      <w:r w:rsidR="00885881" w:rsidRPr="0040076E">
        <w:rPr>
          <w:rFonts w:ascii="Calibri" w:hAnsi="Calibri"/>
        </w:rPr>
        <w:t xml:space="preserve"> pour les formation</w:t>
      </w:r>
      <w:r w:rsidR="00F27D22" w:rsidRPr="0040076E">
        <w:rPr>
          <w:rFonts w:ascii="Calibri" w:hAnsi="Calibri"/>
        </w:rPr>
        <w:t>s, en contribuant à la diffusions des connaissances et des outils en réhabilitation psychosociale à l’intention des différents professionnels, dont les p</w:t>
      </w:r>
      <w:r w:rsidR="00242954" w:rsidRPr="0040076E">
        <w:rPr>
          <w:rFonts w:ascii="Calibri" w:hAnsi="Calibri"/>
        </w:rPr>
        <w:t>rofessionnels de santé libéraux et l</w:t>
      </w:r>
      <w:r w:rsidR="00F27D22" w:rsidRPr="0040076E">
        <w:rPr>
          <w:rFonts w:ascii="Calibri" w:hAnsi="Calibri"/>
        </w:rPr>
        <w:t xml:space="preserve">es usagers (organisation de journées, congrès, </w:t>
      </w:r>
      <w:r w:rsidR="00F27D22" w:rsidRPr="00541081">
        <w:rPr>
          <w:rFonts w:ascii="Calibri" w:hAnsi="Calibri"/>
        </w:rPr>
        <w:t xml:space="preserve">formations...), et en appuyant l’ARS </w:t>
      </w:r>
      <w:r w:rsidR="00242954" w:rsidRPr="00541081">
        <w:rPr>
          <w:rFonts w:ascii="Calibri" w:hAnsi="Calibri"/>
        </w:rPr>
        <w:t>dans la gestion opérationnelle du pl</w:t>
      </w:r>
      <w:r w:rsidR="00AD12EC" w:rsidRPr="00541081">
        <w:rPr>
          <w:rFonts w:ascii="Calibri" w:hAnsi="Calibri"/>
        </w:rPr>
        <w:t>an annuel régional de formation ;</w:t>
      </w:r>
    </w:p>
    <w:p w:rsidR="002261C5" w:rsidRPr="0040076E" w:rsidRDefault="00B3748F" w:rsidP="0040076E">
      <w:pPr>
        <w:pStyle w:val="Paragraphedeliste"/>
        <w:numPr>
          <w:ilvl w:val="0"/>
          <w:numId w:val="24"/>
        </w:numPr>
        <w:spacing w:after="0" w:line="240" w:lineRule="auto"/>
        <w:ind w:left="426" w:firstLine="0"/>
        <w:jc w:val="both"/>
        <w:rPr>
          <w:rFonts w:ascii="Calibri" w:hAnsi="Calibri"/>
        </w:rPr>
      </w:pPr>
      <w:r w:rsidRPr="0040076E">
        <w:rPr>
          <w:rFonts w:ascii="Calibri" w:hAnsi="Calibri"/>
        </w:rPr>
        <w:t>De recherche, en dynamisant et développant au niveau régional la recherche clinique et l’évaluation des actions sur les soins de réhabilitation avec les acteurs régionaux qui souhaitent s’impliquer et en s’impliquant dans des travaux de recherches avec d’autres centres nationaux.</w:t>
      </w:r>
    </w:p>
    <w:p w:rsidR="004A536A" w:rsidRDefault="004A536A" w:rsidP="00242954">
      <w:pPr>
        <w:pStyle w:val="Paragraphedeliste"/>
        <w:spacing w:after="0" w:line="240" w:lineRule="auto"/>
        <w:ind w:left="1068"/>
        <w:jc w:val="both"/>
        <w:rPr>
          <w:rFonts w:ascii="Calibri" w:hAnsi="Calibri"/>
          <w:color w:val="FF0000"/>
        </w:rPr>
      </w:pPr>
    </w:p>
    <w:p w:rsidR="004336B3" w:rsidRPr="00F27D22" w:rsidRDefault="004336B3" w:rsidP="00242954">
      <w:pPr>
        <w:pStyle w:val="Paragraphedeliste"/>
        <w:spacing w:after="0" w:line="240" w:lineRule="auto"/>
        <w:ind w:left="1068"/>
        <w:jc w:val="both"/>
        <w:rPr>
          <w:rFonts w:ascii="Calibri" w:hAnsi="Calibri"/>
          <w:color w:val="FF0000"/>
        </w:rPr>
      </w:pPr>
    </w:p>
    <w:p w:rsidR="004A536A" w:rsidRPr="000D78A3" w:rsidRDefault="002261C5" w:rsidP="007A3C30">
      <w:pPr>
        <w:pStyle w:val="Paragraphedeliste"/>
        <w:numPr>
          <w:ilvl w:val="0"/>
          <w:numId w:val="21"/>
        </w:numPr>
        <w:spacing w:after="0" w:line="240" w:lineRule="auto"/>
        <w:jc w:val="both"/>
        <w:rPr>
          <w:rFonts w:ascii="Calibri" w:hAnsi="Calibri"/>
          <w:b/>
        </w:rPr>
      </w:pPr>
      <w:r w:rsidRPr="000D78A3">
        <w:rPr>
          <w:rFonts w:ascii="Calibri" w:hAnsi="Calibri"/>
          <w:b/>
        </w:rPr>
        <w:t>Critères de sélection et modalité de notation</w:t>
      </w:r>
    </w:p>
    <w:p w:rsidR="002261C5" w:rsidRDefault="002261C5" w:rsidP="002261C5">
      <w:pPr>
        <w:spacing w:after="0" w:line="240" w:lineRule="auto"/>
        <w:jc w:val="both"/>
        <w:rPr>
          <w:rFonts w:ascii="Calibri" w:hAnsi="Calibri"/>
        </w:rPr>
      </w:pPr>
    </w:p>
    <w:p w:rsidR="00123C51" w:rsidRDefault="00123C51" w:rsidP="002261C5">
      <w:pPr>
        <w:spacing w:after="0" w:line="240" w:lineRule="auto"/>
        <w:jc w:val="both"/>
        <w:rPr>
          <w:rFonts w:ascii="Calibri" w:hAnsi="Calibri"/>
        </w:rPr>
      </w:pPr>
    </w:p>
    <w:tbl>
      <w:tblPr>
        <w:tblStyle w:val="Grilledutableau"/>
        <w:tblW w:w="0" w:type="auto"/>
        <w:jc w:val="center"/>
        <w:tblLook w:val="04A0" w:firstRow="1" w:lastRow="0" w:firstColumn="1" w:lastColumn="0" w:noHBand="0" w:noVBand="1"/>
      </w:tblPr>
      <w:tblGrid>
        <w:gridCol w:w="4644"/>
        <w:gridCol w:w="1497"/>
        <w:gridCol w:w="1338"/>
      </w:tblGrid>
      <w:tr w:rsidR="002261C5" w:rsidTr="00DE3513">
        <w:trPr>
          <w:trHeight w:val="1074"/>
          <w:jc w:val="center"/>
        </w:trPr>
        <w:tc>
          <w:tcPr>
            <w:tcW w:w="4644" w:type="dxa"/>
            <w:vAlign w:val="center"/>
          </w:tcPr>
          <w:p w:rsidR="002261C5" w:rsidRPr="00453547" w:rsidRDefault="002261C5" w:rsidP="00DE3513">
            <w:pPr>
              <w:jc w:val="center"/>
              <w:rPr>
                <w:rFonts w:ascii="Calibri" w:hAnsi="Calibri"/>
                <w:b/>
              </w:rPr>
            </w:pPr>
            <w:r w:rsidRPr="00453547">
              <w:rPr>
                <w:rFonts w:ascii="Calibri" w:hAnsi="Calibri"/>
                <w:b/>
              </w:rPr>
              <w:t>Critère</w:t>
            </w:r>
            <w:r w:rsidR="00DE3513" w:rsidRPr="00453547">
              <w:rPr>
                <w:rFonts w:ascii="Calibri" w:hAnsi="Calibri"/>
                <w:b/>
              </w:rPr>
              <w:t>s</w:t>
            </w:r>
          </w:p>
        </w:tc>
        <w:tc>
          <w:tcPr>
            <w:tcW w:w="1497" w:type="dxa"/>
            <w:vAlign w:val="center"/>
          </w:tcPr>
          <w:p w:rsidR="002261C5" w:rsidRPr="00453547" w:rsidRDefault="002261C5" w:rsidP="00DE3513">
            <w:pPr>
              <w:jc w:val="center"/>
              <w:rPr>
                <w:rFonts w:ascii="Calibri" w:hAnsi="Calibri"/>
                <w:b/>
              </w:rPr>
            </w:pPr>
            <w:r w:rsidRPr="00453547">
              <w:rPr>
                <w:rFonts w:ascii="Calibri" w:hAnsi="Calibri"/>
                <w:b/>
              </w:rPr>
              <w:t>Cotation</w:t>
            </w:r>
          </w:p>
        </w:tc>
        <w:tc>
          <w:tcPr>
            <w:tcW w:w="1338" w:type="dxa"/>
            <w:vAlign w:val="center"/>
          </w:tcPr>
          <w:p w:rsidR="002261C5" w:rsidRPr="00453547" w:rsidRDefault="002261C5" w:rsidP="00DE3513">
            <w:pPr>
              <w:jc w:val="center"/>
              <w:rPr>
                <w:rFonts w:ascii="Calibri" w:hAnsi="Calibri"/>
                <w:b/>
              </w:rPr>
            </w:pPr>
            <w:r w:rsidRPr="00453547">
              <w:rPr>
                <w:rFonts w:ascii="Calibri" w:hAnsi="Calibri"/>
                <w:b/>
              </w:rPr>
              <w:t>Total</w:t>
            </w:r>
          </w:p>
        </w:tc>
      </w:tr>
      <w:tr w:rsidR="002261C5" w:rsidTr="00DE3513">
        <w:trPr>
          <w:trHeight w:val="1074"/>
          <w:jc w:val="center"/>
        </w:trPr>
        <w:tc>
          <w:tcPr>
            <w:tcW w:w="4644" w:type="dxa"/>
            <w:vAlign w:val="center"/>
          </w:tcPr>
          <w:p w:rsidR="002261C5" w:rsidRDefault="00E83924" w:rsidP="00DE3513">
            <w:pPr>
              <w:rPr>
                <w:rFonts w:ascii="Calibri" w:hAnsi="Calibri"/>
              </w:rPr>
            </w:pPr>
            <w:r>
              <w:rPr>
                <w:rFonts w:ascii="Calibri" w:hAnsi="Calibri"/>
              </w:rPr>
              <w:t>Ancienneté de l’unité de réhabilitation</w:t>
            </w:r>
          </w:p>
        </w:tc>
        <w:tc>
          <w:tcPr>
            <w:tcW w:w="1497" w:type="dxa"/>
            <w:vAlign w:val="center"/>
          </w:tcPr>
          <w:p w:rsidR="002261C5" w:rsidRDefault="00157A38" w:rsidP="00DE3513">
            <w:pPr>
              <w:jc w:val="center"/>
              <w:rPr>
                <w:rFonts w:ascii="Calibri" w:hAnsi="Calibri"/>
              </w:rPr>
            </w:pPr>
            <w:r>
              <w:rPr>
                <w:rFonts w:ascii="Calibri" w:hAnsi="Calibri"/>
              </w:rPr>
              <w:t>4</w:t>
            </w:r>
            <w:r w:rsidR="003B7C14">
              <w:rPr>
                <w:rFonts w:ascii="Calibri" w:hAnsi="Calibri"/>
              </w:rPr>
              <w:t>0</w:t>
            </w:r>
          </w:p>
        </w:tc>
        <w:tc>
          <w:tcPr>
            <w:tcW w:w="1338" w:type="dxa"/>
            <w:vAlign w:val="center"/>
          </w:tcPr>
          <w:p w:rsidR="002261C5" w:rsidRDefault="003B7C14" w:rsidP="00DE3513">
            <w:pPr>
              <w:jc w:val="center"/>
              <w:rPr>
                <w:rFonts w:ascii="Calibri" w:hAnsi="Calibri"/>
              </w:rPr>
            </w:pPr>
            <w:r>
              <w:rPr>
                <w:rFonts w:ascii="Calibri" w:hAnsi="Calibri"/>
              </w:rPr>
              <w:t>/</w:t>
            </w:r>
            <w:r w:rsidR="00157A38">
              <w:rPr>
                <w:rFonts w:ascii="Calibri" w:hAnsi="Calibri"/>
              </w:rPr>
              <w:t>4</w:t>
            </w:r>
            <w:r>
              <w:rPr>
                <w:rFonts w:ascii="Calibri" w:hAnsi="Calibri"/>
              </w:rPr>
              <w:t>0</w:t>
            </w:r>
          </w:p>
        </w:tc>
      </w:tr>
      <w:tr w:rsidR="002261C5" w:rsidTr="00DE3513">
        <w:trPr>
          <w:trHeight w:val="1074"/>
          <w:jc w:val="center"/>
        </w:trPr>
        <w:tc>
          <w:tcPr>
            <w:tcW w:w="4644" w:type="dxa"/>
            <w:vAlign w:val="center"/>
          </w:tcPr>
          <w:p w:rsidR="002261C5" w:rsidRDefault="00825B24" w:rsidP="00DE3513">
            <w:pPr>
              <w:rPr>
                <w:rFonts w:ascii="Calibri" w:hAnsi="Calibri"/>
              </w:rPr>
            </w:pPr>
            <w:r>
              <w:rPr>
                <w:rFonts w:ascii="Calibri" w:hAnsi="Calibri"/>
              </w:rPr>
              <w:t>Formation des équipes</w:t>
            </w:r>
            <w:r w:rsidR="003B7C14">
              <w:rPr>
                <w:rFonts w:ascii="Calibri" w:hAnsi="Calibri"/>
              </w:rPr>
              <w:t xml:space="preserve"> </w:t>
            </w:r>
            <w:r w:rsidR="000F4828">
              <w:rPr>
                <w:rFonts w:ascii="Calibri" w:hAnsi="Calibri"/>
              </w:rPr>
              <w:t xml:space="preserve">travaillant dans l’unité par catégorie </w:t>
            </w:r>
            <w:r w:rsidR="003B7C14">
              <w:rPr>
                <w:rFonts w:ascii="Calibri" w:hAnsi="Calibri"/>
              </w:rPr>
              <w:t>et plan de formation</w:t>
            </w:r>
          </w:p>
        </w:tc>
        <w:tc>
          <w:tcPr>
            <w:tcW w:w="1497" w:type="dxa"/>
            <w:vAlign w:val="center"/>
          </w:tcPr>
          <w:p w:rsidR="002261C5" w:rsidRDefault="003B7C14" w:rsidP="00DE3513">
            <w:pPr>
              <w:jc w:val="center"/>
              <w:rPr>
                <w:rFonts w:ascii="Calibri" w:hAnsi="Calibri"/>
              </w:rPr>
            </w:pPr>
            <w:r>
              <w:rPr>
                <w:rFonts w:ascii="Calibri" w:hAnsi="Calibri"/>
              </w:rPr>
              <w:t>20</w:t>
            </w:r>
          </w:p>
        </w:tc>
        <w:tc>
          <w:tcPr>
            <w:tcW w:w="1338" w:type="dxa"/>
            <w:vAlign w:val="center"/>
          </w:tcPr>
          <w:p w:rsidR="002261C5" w:rsidRDefault="003B7C14" w:rsidP="00DE3513">
            <w:pPr>
              <w:jc w:val="center"/>
              <w:rPr>
                <w:rFonts w:ascii="Calibri" w:hAnsi="Calibri"/>
              </w:rPr>
            </w:pPr>
            <w:r>
              <w:rPr>
                <w:rFonts w:ascii="Calibri" w:hAnsi="Calibri"/>
              </w:rPr>
              <w:t>/20</w:t>
            </w:r>
          </w:p>
        </w:tc>
      </w:tr>
      <w:tr w:rsidR="00825B24" w:rsidTr="00DE3513">
        <w:trPr>
          <w:trHeight w:val="1074"/>
          <w:jc w:val="center"/>
        </w:trPr>
        <w:tc>
          <w:tcPr>
            <w:tcW w:w="4644" w:type="dxa"/>
            <w:vAlign w:val="center"/>
          </w:tcPr>
          <w:p w:rsidR="00825B24" w:rsidRDefault="00825B24" w:rsidP="00DE3513">
            <w:pPr>
              <w:rPr>
                <w:rFonts w:ascii="Calibri" w:hAnsi="Calibri"/>
              </w:rPr>
            </w:pPr>
            <w:r>
              <w:rPr>
                <w:rFonts w:ascii="Calibri" w:hAnsi="Calibri"/>
              </w:rPr>
              <w:t>Modalité</w:t>
            </w:r>
            <w:r w:rsidR="000F4828">
              <w:rPr>
                <w:rFonts w:ascii="Calibri" w:hAnsi="Calibri"/>
              </w:rPr>
              <w:t>s</w:t>
            </w:r>
            <w:r>
              <w:rPr>
                <w:rFonts w:ascii="Calibri" w:hAnsi="Calibri"/>
              </w:rPr>
              <w:t xml:space="preserve"> de travail </w:t>
            </w:r>
            <w:r w:rsidR="000F4828">
              <w:rPr>
                <w:rFonts w:ascii="Calibri" w:hAnsi="Calibri"/>
              </w:rPr>
              <w:t xml:space="preserve">actuelles </w:t>
            </w:r>
            <w:r>
              <w:rPr>
                <w:rFonts w:ascii="Calibri" w:hAnsi="Calibri"/>
              </w:rPr>
              <w:t>en lien avec les partenaires sanitaires, sociaux et médico-sociaux du territoire d’intervention</w:t>
            </w:r>
          </w:p>
        </w:tc>
        <w:tc>
          <w:tcPr>
            <w:tcW w:w="1497" w:type="dxa"/>
            <w:vAlign w:val="center"/>
          </w:tcPr>
          <w:p w:rsidR="00825B24" w:rsidRDefault="003B7C14" w:rsidP="00DE3513">
            <w:pPr>
              <w:jc w:val="center"/>
              <w:rPr>
                <w:rFonts w:ascii="Calibri" w:hAnsi="Calibri"/>
              </w:rPr>
            </w:pPr>
            <w:r>
              <w:rPr>
                <w:rFonts w:ascii="Calibri" w:hAnsi="Calibri"/>
              </w:rPr>
              <w:t>20</w:t>
            </w:r>
          </w:p>
        </w:tc>
        <w:tc>
          <w:tcPr>
            <w:tcW w:w="1338" w:type="dxa"/>
            <w:vAlign w:val="center"/>
          </w:tcPr>
          <w:p w:rsidR="00825B24" w:rsidRDefault="003B7C14" w:rsidP="00DE3513">
            <w:pPr>
              <w:jc w:val="center"/>
              <w:rPr>
                <w:rFonts w:ascii="Calibri" w:hAnsi="Calibri"/>
              </w:rPr>
            </w:pPr>
            <w:r>
              <w:rPr>
                <w:rFonts w:ascii="Calibri" w:hAnsi="Calibri"/>
              </w:rPr>
              <w:t>/20</w:t>
            </w:r>
          </w:p>
        </w:tc>
      </w:tr>
      <w:tr w:rsidR="002261C5" w:rsidTr="00DE3513">
        <w:trPr>
          <w:trHeight w:val="1074"/>
          <w:jc w:val="center"/>
        </w:trPr>
        <w:tc>
          <w:tcPr>
            <w:tcW w:w="4644" w:type="dxa"/>
            <w:vAlign w:val="center"/>
          </w:tcPr>
          <w:p w:rsidR="002261C5" w:rsidRDefault="00825B24" w:rsidP="00DE3513">
            <w:pPr>
              <w:rPr>
                <w:rFonts w:ascii="Calibri" w:hAnsi="Calibri"/>
              </w:rPr>
            </w:pPr>
            <w:r>
              <w:rPr>
                <w:rFonts w:ascii="Calibri" w:hAnsi="Calibri"/>
              </w:rPr>
              <w:lastRenderedPageBreak/>
              <w:t>Modalités prévue</w:t>
            </w:r>
            <w:r w:rsidR="000F4828">
              <w:rPr>
                <w:rFonts w:ascii="Calibri" w:hAnsi="Calibri"/>
              </w:rPr>
              <w:t>s</w:t>
            </w:r>
            <w:r>
              <w:rPr>
                <w:rFonts w:ascii="Calibri" w:hAnsi="Calibri"/>
              </w:rPr>
              <w:t xml:space="preserve"> d’appui des territoires </w:t>
            </w:r>
            <w:r w:rsidR="000F4828">
              <w:rPr>
                <w:rFonts w:ascii="Calibri" w:hAnsi="Calibri"/>
              </w:rPr>
              <w:t xml:space="preserve">de la région </w:t>
            </w:r>
            <w:r>
              <w:rPr>
                <w:rFonts w:ascii="Calibri" w:hAnsi="Calibri"/>
              </w:rPr>
              <w:t>dans le développement des offres de soins de réhabilitation de proximité</w:t>
            </w:r>
          </w:p>
        </w:tc>
        <w:tc>
          <w:tcPr>
            <w:tcW w:w="1497" w:type="dxa"/>
            <w:vAlign w:val="center"/>
          </w:tcPr>
          <w:p w:rsidR="002261C5" w:rsidRDefault="000F4828" w:rsidP="00DE3513">
            <w:pPr>
              <w:jc w:val="center"/>
              <w:rPr>
                <w:rFonts w:ascii="Calibri" w:hAnsi="Calibri"/>
              </w:rPr>
            </w:pPr>
            <w:r>
              <w:rPr>
                <w:rFonts w:ascii="Calibri" w:hAnsi="Calibri"/>
              </w:rPr>
              <w:t>5</w:t>
            </w:r>
            <w:r w:rsidR="00157A38">
              <w:rPr>
                <w:rFonts w:ascii="Calibri" w:hAnsi="Calibri"/>
              </w:rPr>
              <w:t>0</w:t>
            </w:r>
          </w:p>
        </w:tc>
        <w:tc>
          <w:tcPr>
            <w:tcW w:w="1338" w:type="dxa"/>
            <w:vAlign w:val="center"/>
          </w:tcPr>
          <w:p w:rsidR="002261C5" w:rsidRDefault="00157A38" w:rsidP="00DE3513">
            <w:pPr>
              <w:jc w:val="center"/>
              <w:rPr>
                <w:rFonts w:ascii="Calibri" w:hAnsi="Calibri"/>
              </w:rPr>
            </w:pPr>
            <w:r>
              <w:rPr>
                <w:rFonts w:ascii="Calibri" w:hAnsi="Calibri"/>
              </w:rPr>
              <w:t>/</w:t>
            </w:r>
            <w:r w:rsidR="000F4828">
              <w:rPr>
                <w:rFonts w:ascii="Calibri" w:hAnsi="Calibri"/>
              </w:rPr>
              <w:t>5</w:t>
            </w:r>
            <w:r>
              <w:rPr>
                <w:rFonts w:ascii="Calibri" w:hAnsi="Calibri"/>
              </w:rPr>
              <w:t>0</w:t>
            </w:r>
          </w:p>
        </w:tc>
      </w:tr>
      <w:tr w:rsidR="00524371" w:rsidTr="00DE3513">
        <w:trPr>
          <w:trHeight w:val="1074"/>
          <w:jc w:val="center"/>
        </w:trPr>
        <w:tc>
          <w:tcPr>
            <w:tcW w:w="4644" w:type="dxa"/>
            <w:vAlign w:val="center"/>
          </w:tcPr>
          <w:p w:rsidR="00524371" w:rsidRDefault="009D622E" w:rsidP="00DE3513">
            <w:pPr>
              <w:rPr>
                <w:rFonts w:ascii="Calibri" w:hAnsi="Calibri"/>
              </w:rPr>
            </w:pPr>
            <w:r>
              <w:rPr>
                <w:rFonts w:ascii="Calibri" w:hAnsi="Calibri"/>
              </w:rPr>
              <w:t>P</w:t>
            </w:r>
            <w:r w:rsidR="00EA7A38">
              <w:rPr>
                <w:rFonts w:ascii="Calibri" w:hAnsi="Calibri"/>
              </w:rPr>
              <w:t>erspective d</w:t>
            </w:r>
            <w:r w:rsidR="00524371">
              <w:rPr>
                <w:rFonts w:ascii="Calibri" w:hAnsi="Calibri"/>
              </w:rPr>
              <w:t>e maillage territorial d’offres de soins de réhabilitation sur le territoire de santé mentale du promoteur</w:t>
            </w:r>
            <w:r w:rsidR="00EA7A38">
              <w:rPr>
                <w:rFonts w:ascii="Calibri" w:hAnsi="Calibri"/>
              </w:rPr>
              <w:t>, travaillé en lien avec les partenaires</w:t>
            </w:r>
            <w:r>
              <w:rPr>
                <w:rFonts w:ascii="Calibri" w:hAnsi="Calibri"/>
              </w:rPr>
              <w:t xml:space="preserve"> (PTSM)</w:t>
            </w:r>
          </w:p>
        </w:tc>
        <w:tc>
          <w:tcPr>
            <w:tcW w:w="1497" w:type="dxa"/>
            <w:vAlign w:val="center"/>
          </w:tcPr>
          <w:p w:rsidR="00524371" w:rsidRDefault="00EA7A38" w:rsidP="00DE3513">
            <w:pPr>
              <w:jc w:val="center"/>
              <w:rPr>
                <w:rFonts w:ascii="Calibri" w:hAnsi="Calibri"/>
              </w:rPr>
            </w:pPr>
            <w:r>
              <w:rPr>
                <w:rFonts w:ascii="Calibri" w:hAnsi="Calibri"/>
              </w:rPr>
              <w:t>40</w:t>
            </w:r>
          </w:p>
        </w:tc>
        <w:tc>
          <w:tcPr>
            <w:tcW w:w="1338" w:type="dxa"/>
            <w:vAlign w:val="center"/>
          </w:tcPr>
          <w:p w:rsidR="00524371" w:rsidRDefault="00EA7A38" w:rsidP="00DE3513">
            <w:pPr>
              <w:jc w:val="center"/>
              <w:rPr>
                <w:rFonts w:ascii="Calibri" w:hAnsi="Calibri"/>
              </w:rPr>
            </w:pPr>
            <w:r>
              <w:rPr>
                <w:rFonts w:ascii="Calibri" w:hAnsi="Calibri"/>
              </w:rPr>
              <w:t>/40</w:t>
            </w:r>
          </w:p>
        </w:tc>
      </w:tr>
      <w:tr w:rsidR="00825B24" w:rsidTr="00DE3513">
        <w:trPr>
          <w:trHeight w:val="1074"/>
          <w:jc w:val="center"/>
        </w:trPr>
        <w:tc>
          <w:tcPr>
            <w:tcW w:w="4644" w:type="dxa"/>
            <w:vAlign w:val="center"/>
          </w:tcPr>
          <w:p w:rsidR="00825B24" w:rsidRDefault="003B7C14" w:rsidP="00DE3513">
            <w:pPr>
              <w:rPr>
                <w:rFonts w:ascii="Calibri" w:hAnsi="Calibri"/>
              </w:rPr>
            </w:pPr>
            <w:r>
              <w:rPr>
                <w:rFonts w:ascii="Calibri" w:hAnsi="Calibri"/>
              </w:rPr>
              <w:t>Modalités d’organisation de la fonction ressource régionale pour les formations</w:t>
            </w:r>
            <w:r w:rsidR="000F4828">
              <w:rPr>
                <w:rFonts w:ascii="Calibri" w:hAnsi="Calibri"/>
              </w:rPr>
              <w:t>, l’information…</w:t>
            </w:r>
          </w:p>
        </w:tc>
        <w:tc>
          <w:tcPr>
            <w:tcW w:w="1497" w:type="dxa"/>
            <w:vAlign w:val="center"/>
          </w:tcPr>
          <w:p w:rsidR="00825B24" w:rsidRDefault="000F4828" w:rsidP="00DE3513">
            <w:pPr>
              <w:jc w:val="center"/>
              <w:rPr>
                <w:rFonts w:ascii="Calibri" w:hAnsi="Calibri"/>
              </w:rPr>
            </w:pPr>
            <w:r>
              <w:rPr>
                <w:rFonts w:ascii="Calibri" w:hAnsi="Calibri"/>
              </w:rPr>
              <w:t>5</w:t>
            </w:r>
            <w:r w:rsidR="00157A38">
              <w:rPr>
                <w:rFonts w:ascii="Calibri" w:hAnsi="Calibri"/>
              </w:rPr>
              <w:t>0</w:t>
            </w:r>
          </w:p>
        </w:tc>
        <w:tc>
          <w:tcPr>
            <w:tcW w:w="1338" w:type="dxa"/>
            <w:vAlign w:val="center"/>
          </w:tcPr>
          <w:p w:rsidR="00825B24" w:rsidRDefault="000F4828" w:rsidP="00DE3513">
            <w:pPr>
              <w:jc w:val="center"/>
              <w:rPr>
                <w:rFonts w:ascii="Calibri" w:hAnsi="Calibri"/>
              </w:rPr>
            </w:pPr>
            <w:r>
              <w:rPr>
                <w:rFonts w:ascii="Calibri" w:hAnsi="Calibri"/>
              </w:rPr>
              <w:t>/5</w:t>
            </w:r>
            <w:r w:rsidR="00157A38">
              <w:rPr>
                <w:rFonts w:ascii="Calibri" w:hAnsi="Calibri"/>
              </w:rPr>
              <w:t>0</w:t>
            </w:r>
          </w:p>
        </w:tc>
      </w:tr>
      <w:tr w:rsidR="002261C5" w:rsidTr="00DE3513">
        <w:trPr>
          <w:trHeight w:val="1074"/>
          <w:jc w:val="center"/>
        </w:trPr>
        <w:tc>
          <w:tcPr>
            <w:tcW w:w="4644" w:type="dxa"/>
            <w:vAlign w:val="center"/>
          </w:tcPr>
          <w:p w:rsidR="002261C5" w:rsidRDefault="00157A38" w:rsidP="00DE3513">
            <w:pPr>
              <w:rPr>
                <w:rFonts w:ascii="Calibri" w:hAnsi="Calibri"/>
              </w:rPr>
            </w:pPr>
            <w:r>
              <w:rPr>
                <w:rFonts w:ascii="Calibri" w:hAnsi="Calibri"/>
              </w:rPr>
              <w:t>Perspective d’axes de recherche</w:t>
            </w:r>
          </w:p>
        </w:tc>
        <w:tc>
          <w:tcPr>
            <w:tcW w:w="1497" w:type="dxa"/>
            <w:vAlign w:val="center"/>
          </w:tcPr>
          <w:p w:rsidR="002261C5" w:rsidRDefault="00157A38" w:rsidP="00DE3513">
            <w:pPr>
              <w:jc w:val="center"/>
              <w:rPr>
                <w:rFonts w:ascii="Calibri" w:hAnsi="Calibri"/>
              </w:rPr>
            </w:pPr>
            <w:r>
              <w:rPr>
                <w:rFonts w:ascii="Calibri" w:hAnsi="Calibri"/>
              </w:rPr>
              <w:t>20</w:t>
            </w:r>
          </w:p>
        </w:tc>
        <w:tc>
          <w:tcPr>
            <w:tcW w:w="1338" w:type="dxa"/>
            <w:vAlign w:val="center"/>
          </w:tcPr>
          <w:p w:rsidR="002261C5" w:rsidRDefault="00157A38" w:rsidP="00DE3513">
            <w:pPr>
              <w:jc w:val="center"/>
              <w:rPr>
                <w:rFonts w:ascii="Calibri" w:hAnsi="Calibri"/>
              </w:rPr>
            </w:pPr>
            <w:r>
              <w:rPr>
                <w:rFonts w:ascii="Calibri" w:hAnsi="Calibri"/>
              </w:rPr>
              <w:t>/20</w:t>
            </w:r>
          </w:p>
        </w:tc>
      </w:tr>
      <w:tr w:rsidR="000F4828" w:rsidTr="00DE3513">
        <w:trPr>
          <w:trHeight w:val="1074"/>
          <w:jc w:val="center"/>
        </w:trPr>
        <w:tc>
          <w:tcPr>
            <w:tcW w:w="4644" w:type="dxa"/>
            <w:vAlign w:val="center"/>
          </w:tcPr>
          <w:p w:rsidR="000F4828" w:rsidRDefault="000F4828" w:rsidP="00DE3513">
            <w:pPr>
              <w:rPr>
                <w:rFonts w:ascii="Calibri" w:hAnsi="Calibri"/>
              </w:rPr>
            </w:pPr>
            <w:r>
              <w:rPr>
                <w:rFonts w:ascii="Calibri" w:hAnsi="Calibri"/>
              </w:rPr>
              <w:t>Total</w:t>
            </w:r>
          </w:p>
        </w:tc>
        <w:tc>
          <w:tcPr>
            <w:tcW w:w="1497" w:type="dxa"/>
            <w:vAlign w:val="center"/>
          </w:tcPr>
          <w:p w:rsidR="000F4828" w:rsidRDefault="000F4828" w:rsidP="00DE3513">
            <w:pPr>
              <w:jc w:val="center"/>
              <w:rPr>
                <w:rFonts w:ascii="Calibri" w:hAnsi="Calibri"/>
              </w:rPr>
            </w:pPr>
          </w:p>
        </w:tc>
        <w:tc>
          <w:tcPr>
            <w:tcW w:w="1338" w:type="dxa"/>
            <w:vAlign w:val="center"/>
          </w:tcPr>
          <w:p w:rsidR="000F4828" w:rsidRDefault="000F4828" w:rsidP="00DE3513">
            <w:pPr>
              <w:jc w:val="center"/>
              <w:rPr>
                <w:rFonts w:ascii="Calibri" w:hAnsi="Calibri"/>
              </w:rPr>
            </w:pPr>
            <w:r>
              <w:rPr>
                <w:rFonts w:ascii="Calibri" w:hAnsi="Calibri"/>
              </w:rPr>
              <w:t>/</w:t>
            </w:r>
            <w:r w:rsidR="00EA7A38">
              <w:rPr>
                <w:rFonts w:ascii="Calibri" w:hAnsi="Calibri"/>
              </w:rPr>
              <w:t>24</w:t>
            </w:r>
            <w:r>
              <w:rPr>
                <w:rFonts w:ascii="Calibri" w:hAnsi="Calibri"/>
              </w:rPr>
              <w:t>0</w:t>
            </w:r>
          </w:p>
        </w:tc>
      </w:tr>
    </w:tbl>
    <w:p w:rsidR="001756DE" w:rsidRDefault="001756DE" w:rsidP="002261C5">
      <w:pPr>
        <w:spacing w:after="0" w:line="240" w:lineRule="auto"/>
        <w:jc w:val="both"/>
        <w:rPr>
          <w:rFonts w:ascii="Calibri" w:hAnsi="Calibri"/>
        </w:rPr>
      </w:pPr>
    </w:p>
    <w:p w:rsidR="000E247E" w:rsidRPr="002261C5" w:rsidRDefault="000E247E" w:rsidP="002261C5">
      <w:pPr>
        <w:spacing w:after="0" w:line="240" w:lineRule="auto"/>
        <w:jc w:val="both"/>
        <w:rPr>
          <w:rFonts w:ascii="Calibri" w:hAnsi="Calibri"/>
        </w:rPr>
      </w:pPr>
    </w:p>
    <w:p w:rsidR="002261C5" w:rsidRPr="000D78A3" w:rsidRDefault="002261C5" w:rsidP="002261C5">
      <w:pPr>
        <w:pStyle w:val="Paragraphedeliste"/>
        <w:numPr>
          <w:ilvl w:val="0"/>
          <w:numId w:val="21"/>
        </w:numPr>
        <w:spacing w:after="0" w:line="240" w:lineRule="auto"/>
        <w:jc w:val="both"/>
        <w:rPr>
          <w:rFonts w:ascii="Calibri" w:hAnsi="Calibri"/>
          <w:b/>
        </w:rPr>
      </w:pPr>
      <w:r w:rsidRPr="000D78A3">
        <w:rPr>
          <w:rFonts w:ascii="Calibri" w:hAnsi="Calibri"/>
          <w:b/>
        </w:rPr>
        <w:t>Financement du projet</w:t>
      </w:r>
    </w:p>
    <w:p w:rsidR="00E83924" w:rsidRDefault="00E83924" w:rsidP="00E83924">
      <w:pPr>
        <w:pStyle w:val="Paragraphedeliste"/>
        <w:spacing w:after="0" w:line="240" w:lineRule="auto"/>
        <w:jc w:val="both"/>
        <w:rPr>
          <w:rFonts w:ascii="Calibri" w:hAnsi="Calibri"/>
        </w:rPr>
      </w:pPr>
    </w:p>
    <w:p w:rsidR="002261C5" w:rsidRDefault="00524371" w:rsidP="002261C5">
      <w:pPr>
        <w:pStyle w:val="Paragraphedeliste"/>
        <w:spacing w:after="0" w:line="240" w:lineRule="auto"/>
        <w:jc w:val="both"/>
        <w:rPr>
          <w:rFonts w:ascii="Calibri" w:hAnsi="Calibri"/>
        </w:rPr>
      </w:pPr>
      <w:r>
        <w:rPr>
          <w:rFonts w:ascii="Calibri" w:hAnsi="Calibri"/>
        </w:rPr>
        <w:t>L’ARS dispose</w:t>
      </w:r>
      <w:r w:rsidR="00D253A3">
        <w:rPr>
          <w:rFonts w:ascii="Calibri" w:hAnsi="Calibri"/>
        </w:rPr>
        <w:t xml:space="preserve"> pour l’année 2019</w:t>
      </w:r>
      <w:r>
        <w:rPr>
          <w:rFonts w:ascii="Calibri" w:hAnsi="Calibri"/>
        </w:rPr>
        <w:t xml:space="preserve"> d</w:t>
      </w:r>
      <w:r w:rsidR="00D253A3">
        <w:rPr>
          <w:rFonts w:ascii="Calibri" w:hAnsi="Calibri"/>
        </w:rPr>
        <w:t xml:space="preserve">’une enveloppe plafonnée de 250 </w:t>
      </w:r>
      <w:r>
        <w:rPr>
          <w:rFonts w:ascii="Calibri" w:hAnsi="Calibri"/>
        </w:rPr>
        <w:t xml:space="preserve">000 </w:t>
      </w:r>
      <w:r w:rsidR="00D253A3">
        <w:rPr>
          <w:rFonts w:ascii="Calibri" w:hAnsi="Calibri"/>
        </w:rPr>
        <w:t>€</w:t>
      </w:r>
      <w:r>
        <w:rPr>
          <w:rFonts w:ascii="Calibri" w:hAnsi="Calibri"/>
        </w:rPr>
        <w:t xml:space="preserve"> qui sera répartie entre les candidats sélectionnés.</w:t>
      </w:r>
    </w:p>
    <w:p w:rsidR="004519D0" w:rsidRDefault="004519D0" w:rsidP="002261C5">
      <w:pPr>
        <w:pStyle w:val="Paragraphedeliste"/>
        <w:spacing w:after="0" w:line="240" w:lineRule="auto"/>
        <w:jc w:val="both"/>
        <w:rPr>
          <w:rFonts w:ascii="Calibri" w:hAnsi="Calibri"/>
        </w:rPr>
      </w:pPr>
    </w:p>
    <w:p w:rsidR="00D253A3" w:rsidRDefault="00D253A3" w:rsidP="002261C5">
      <w:pPr>
        <w:pStyle w:val="Paragraphedeliste"/>
        <w:spacing w:after="0" w:line="240" w:lineRule="auto"/>
        <w:jc w:val="both"/>
        <w:rPr>
          <w:rFonts w:ascii="Calibri" w:hAnsi="Calibri"/>
        </w:rPr>
      </w:pPr>
    </w:p>
    <w:p w:rsidR="007A3C30" w:rsidRDefault="007A3C30" w:rsidP="007A3C30">
      <w:pPr>
        <w:pStyle w:val="Paragraphedeliste"/>
        <w:spacing w:after="0" w:line="240" w:lineRule="auto"/>
        <w:jc w:val="both"/>
        <w:rPr>
          <w:rFonts w:ascii="Calibri" w:hAnsi="Calibri"/>
        </w:rPr>
      </w:pPr>
    </w:p>
    <w:p w:rsidR="009237C7" w:rsidRDefault="009237C7" w:rsidP="009237C7">
      <w:pPr>
        <w:spacing w:after="0" w:line="240" w:lineRule="auto"/>
        <w:jc w:val="both"/>
        <w:rPr>
          <w:rFonts w:ascii="Calibri" w:hAnsi="Calibri"/>
        </w:rPr>
      </w:pPr>
    </w:p>
    <w:p w:rsidR="00B4264C" w:rsidRPr="004A536A" w:rsidRDefault="00B4264C" w:rsidP="009237C7">
      <w:pPr>
        <w:spacing w:after="0" w:line="240" w:lineRule="auto"/>
        <w:jc w:val="both"/>
        <w:rPr>
          <w:rFonts w:ascii="Calibri" w:hAnsi="Calibri"/>
        </w:rPr>
      </w:pPr>
    </w:p>
    <w:p w:rsidR="00C64B1E" w:rsidRPr="00C64B1E" w:rsidRDefault="00C64B1E">
      <w:pPr>
        <w:spacing w:after="0" w:line="240" w:lineRule="auto"/>
        <w:jc w:val="center"/>
        <w:rPr>
          <w:rFonts w:ascii="Calibri" w:hAnsi="Calibri"/>
          <w:b/>
        </w:rPr>
      </w:pPr>
    </w:p>
    <w:sectPr w:rsidR="00C64B1E" w:rsidRPr="00C64B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09" w:rsidRDefault="00BE2609" w:rsidP="005D59F7">
      <w:pPr>
        <w:spacing w:after="0" w:line="240" w:lineRule="auto"/>
      </w:pPr>
      <w:r>
        <w:separator/>
      </w:r>
    </w:p>
  </w:endnote>
  <w:endnote w:type="continuationSeparator" w:id="0">
    <w:p w:rsidR="00BE2609" w:rsidRDefault="00BE2609" w:rsidP="005D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11033"/>
      <w:docPartObj>
        <w:docPartGallery w:val="Page Numbers (Bottom of Page)"/>
        <w:docPartUnique/>
      </w:docPartObj>
    </w:sdtPr>
    <w:sdtEndPr/>
    <w:sdtContent>
      <w:p w:rsidR="00BE2609" w:rsidRDefault="00BE2609">
        <w:pPr>
          <w:pStyle w:val="Pieddepage"/>
          <w:jc w:val="right"/>
        </w:pPr>
        <w:r>
          <w:fldChar w:fldCharType="begin"/>
        </w:r>
        <w:r>
          <w:instrText>PAGE   \* MERGEFORMAT</w:instrText>
        </w:r>
        <w:r>
          <w:fldChar w:fldCharType="separate"/>
        </w:r>
        <w:r w:rsidR="00EA6077">
          <w:rPr>
            <w:noProof/>
          </w:rPr>
          <w:t>2</w:t>
        </w:r>
        <w:r>
          <w:fldChar w:fldCharType="end"/>
        </w:r>
      </w:p>
    </w:sdtContent>
  </w:sdt>
  <w:p w:rsidR="00BE2609" w:rsidRDefault="00BE26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09" w:rsidRDefault="00BE2609" w:rsidP="005D59F7">
      <w:pPr>
        <w:spacing w:after="0" w:line="240" w:lineRule="auto"/>
      </w:pPr>
      <w:r>
        <w:separator/>
      </w:r>
    </w:p>
  </w:footnote>
  <w:footnote w:type="continuationSeparator" w:id="0">
    <w:p w:rsidR="00BE2609" w:rsidRDefault="00BE2609" w:rsidP="005D5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09" w:rsidRPr="005D59F7" w:rsidRDefault="00BE2609" w:rsidP="005D59F7">
    <w:pPr>
      <w:pStyle w:val="En-tte"/>
    </w:pPr>
    <w:r>
      <w:rPr>
        <w:noProof/>
        <w:lang w:eastAsia="fr-FR"/>
      </w:rPr>
      <w:drawing>
        <wp:inline distT="0" distB="0" distL="0" distR="0" wp14:anchorId="46DDC148" wp14:editId="444CCC29">
          <wp:extent cx="1375257" cy="791457"/>
          <wp:effectExtent l="0" t="0" r="0" b="8890"/>
          <wp:docPr id="2" name="Image 2" descr="http://10.143.6.19/images/CharteGraphique/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0.143.6.19/images/CharteGraphique/ARS_LOGO_Normandie15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357" cy="7915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D0B"/>
    <w:multiLevelType w:val="hybridMultilevel"/>
    <w:tmpl w:val="01FED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E7877"/>
    <w:multiLevelType w:val="hybridMultilevel"/>
    <w:tmpl w:val="A05C887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8706B62"/>
    <w:multiLevelType w:val="hybridMultilevel"/>
    <w:tmpl w:val="CF72C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043795"/>
    <w:multiLevelType w:val="hybridMultilevel"/>
    <w:tmpl w:val="1A9665A0"/>
    <w:lvl w:ilvl="0" w:tplc="22C0AC44">
      <w:start w:val="3"/>
      <w:numFmt w:val="bullet"/>
      <w:lvlText w:val="-"/>
      <w:lvlJc w:val="left"/>
      <w:pPr>
        <w:ind w:left="417" w:hanging="360"/>
      </w:pPr>
      <w:rPr>
        <w:rFonts w:ascii="Arial" w:eastAsia="Times New Roman" w:hAnsi="Arial" w:hint="default"/>
      </w:rPr>
    </w:lvl>
    <w:lvl w:ilvl="1" w:tplc="040C0003" w:tentative="1">
      <w:start w:val="1"/>
      <w:numFmt w:val="bullet"/>
      <w:lvlText w:val="o"/>
      <w:lvlJc w:val="left"/>
      <w:pPr>
        <w:ind w:left="1137" w:hanging="360"/>
      </w:pPr>
      <w:rPr>
        <w:rFonts w:ascii="Courier New" w:hAnsi="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4">
    <w:nsid w:val="1A0577BF"/>
    <w:multiLevelType w:val="hybridMultilevel"/>
    <w:tmpl w:val="74A21052"/>
    <w:lvl w:ilvl="0" w:tplc="4AF06D60">
      <w:start w:val="6"/>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4034272"/>
    <w:multiLevelType w:val="hybridMultilevel"/>
    <w:tmpl w:val="03369BC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B25F49"/>
    <w:multiLevelType w:val="multilevel"/>
    <w:tmpl w:val="7A42983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nsid w:val="336F7408"/>
    <w:multiLevelType w:val="hybridMultilevel"/>
    <w:tmpl w:val="2EFE2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4B3B45"/>
    <w:multiLevelType w:val="hybridMultilevel"/>
    <w:tmpl w:val="2AFA3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926573"/>
    <w:multiLevelType w:val="hybridMultilevel"/>
    <w:tmpl w:val="B8120F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C52A73"/>
    <w:multiLevelType w:val="hybridMultilevel"/>
    <w:tmpl w:val="219806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D301D6C"/>
    <w:multiLevelType w:val="hybridMultilevel"/>
    <w:tmpl w:val="D952B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373C56"/>
    <w:multiLevelType w:val="hybridMultilevel"/>
    <w:tmpl w:val="E3CCA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B60FF8"/>
    <w:multiLevelType w:val="hybridMultilevel"/>
    <w:tmpl w:val="B5C03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67247CC"/>
    <w:multiLevelType w:val="hybridMultilevel"/>
    <w:tmpl w:val="2062A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841710"/>
    <w:multiLevelType w:val="hybridMultilevel"/>
    <w:tmpl w:val="3B2E9F2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A17506"/>
    <w:multiLevelType w:val="hybridMultilevel"/>
    <w:tmpl w:val="53C29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3467688"/>
    <w:multiLevelType w:val="hybridMultilevel"/>
    <w:tmpl w:val="CD68B1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112336"/>
    <w:multiLevelType w:val="hybridMultilevel"/>
    <w:tmpl w:val="F7D438F2"/>
    <w:lvl w:ilvl="0" w:tplc="529A612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5B5509C8"/>
    <w:multiLevelType w:val="hybridMultilevel"/>
    <w:tmpl w:val="D8328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DF41A5D"/>
    <w:multiLevelType w:val="hybridMultilevel"/>
    <w:tmpl w:val="9C32DA62"/>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5F9F2C6B"/>
    <w:multiLevelType w:val="hybridMultilevel"/>
    <w:tmpl w:val="6B983B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5DF7072"/>
    <w:multiLevelType w:val="hybridMultilevel"/>
    <w:tmpl w:val="1B144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B8A3805"/>
    <w:multiLevelType w:val="hybridMultilevel"/>
    <w:tmpl w:val="830A8BE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5"/>
  </w:num>
  <w:num w:numId="2">
    <w:abstractNumId w:val="9"/>
  </w:num>
  <w:num w:numId="3">
    <w:abstractNumId w:val="11"/>
  </w:num>
  <w:num w:numId="4">
    <w:abstractNumId w:val="7"/>
  </w:num>
  <w:num w:numId="5">
    <w:abstractNumId w:val="0"/>
  </w:num>
  <w:num w:numId="6">
    <w:abstractNumId w:val="12"/>
  </w:num>
  <w:num w:numId="7">
    <w:abstractNumId w:val="13"/>
  </w:num>
  <w:num w:numId="8">
    <w:abstractNumId w:val="22"/>
  </w:num>
  <w:num w:numId="9">
    <w:abstractNumId w:val="14"/>
  </w:num>
  <w:num w:numId="10">
    <w:abstractNumId w:val="2"/>
  </w:num>
  <w:num w:numId="11">
    <w:abstractNumId w:val="17"/>
  </w:num>
  <w:num w:numId="12">
    <w:abstractNumId w:val="23"/>
  </w:num>
  <w:num w:numId="13">
    <w:abstractNumId w:val="16"/>
  </w:num>
  <w:num w:numId="14">
    <w:abstractNumId w:val="15"/>
  </w:num>
  <w:num w:numId="15">
    <w:abstractNumId w:val="3"/>
  </w:num>
  <w:num w:numId="16">
    <w:abstractNumId w:val="6"/>
  </w:num>
  <w:num w:numId="17">
    <w:abstractNumId w:val="20"/>
  </w:num>
  <w:num w:numId="18">
    <w:abstractNumId w:val="10"/>
  </w:num>
  <w:num w:numId="19">
    <w:abstractNumId w:val="8"/>
  </w:num>
  <w:num w:numId="20">
    <w:abstractNumId w:val="19"/>
  </w:num>
  <w:num w:numId="21">
    <w:abstractNumId w:val="21"/>
  </w:num>
  <w:num w:numId="22">
    <w:abstractNumId w:val="18"/>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AF"/>
    <w:rsid w:val="00022D72"/>
    <w:rsid w:val="00037900"/>
    <w:rsid w:val="00046899"/>
    <w:rsid w:val="0005265E"/>
    <w:rsid w:val="00060932"/>
    <w:rsid w:val="00066CC7"/>
    <w:rsid w:val="000D78A3"/>
    <w:rsid w:val="000E247E"/>
    <w:rsid w:val="000E4824"/>
    <w:rsid w:val="000F4828"/>
    <w:rsid w:val="001030F5"/>
    <w:rsid w:val="0012022E"/>
    <w:rsid w:val="00123C51"/>
    <w:rsid w:val="001265E1"/>
    <w:rsid w:val="00157A38"/>
    <w:rsid w:val="0016068B"/>
    <w:rsid w:val="001756DE"/>
    <w:rsid w:val="001B213E"/>
    <w:rsid w:val="001B2F52"/>
    <w:rsid w:val="001C0912"/>
    <w:rsid w:val="001D3BAD"/>
    <w:rsid w:val="00200786"/>
    <w:rsid w:val="00223683"/>
    <w:rsid w:val="002261C5"/>
    <w:rsid w:val="00242954"/>
    <w:rsid w:val="002571D2"/>
    <w:rsid w:val="00257C97"/>
    <w:rsid w:val="00282D7C"/>
    <w:rsid w:val="00295C5B"/>
    <w:rsid w:val="00296BD3"/>
    <w:rsid w:val="002D74BC"/>
    <w:rsid w:val="00343D20"/>
    <w:rsid w:val="0034575F"/>
    <w:rsid w:val="00350EF4"/>
    <w:rsid w:val="003629B2"/>
    <w:rsid w:val="003B7C14"/>
    <w:rsid w:val="0040076E"/>
    <w:rsid w:val="00413548"/>
    <w:rsid w:val="00414DE0"/>
    <w:rsid w:val="00420633"/>
    <w:rsid w:val="00424DAC"/>
    <w:rsid w:val="004336B3"/>
    <w:rsid w:val="00441ED2"/>
    <w:rsid w:val="004519D0"/>
    <w:rsid w:val="00453547"/>
    <w:rsid w:val="004556FC"/>
    <w:rsid w:val="004709D0"/>
    <w:rsid w:val="00485B9A"/>
    <w:rsid w:val="00490D6E"/>
    <w:rsid w:val="00491D7E"/>
    <w:rsid w:val="004A536A"/>
    <w:rsid w:val="004C4A3D"/>
    <w:rsid w:val="004E082E"/>
    <w:rsid w:val="005002E6"/>
    <w:rsid w:val="005130BE"/>
    <w:rsid w:val="00524371"/>
    <w:rsid w:val="00524AA2"/>
    <w:rsid w:val="005402EE"/>
    <w:rsid w:val="00540C4D"/>
    <w:rsid w:val="00541081"/>
    <w:rsid w:val="005D59F7"/>
    <w:rsid w:val="005D75E9"/>
    <w:rsid w:val="005E4112"/>
    <w:rsid w:val="006116B6"/>
    <w:rsid w:val="00633571"/>
    <w:rsid w:val="00633EE0"/>
    <w:rsid w:val="00662BF6"/>
    <w:rsid w:val="00664D57"/>
    <w:rsid w:val="006725D2"/>
    <w:rsid w:val="00690396"/>
    <w:rsid w:val="006C16F2"/>
    <w:rsid w:val="006E1183"/>
    <w:rsid w:val="006F5756"/>
    <w:rsid w:val="006F59AF"/>
    <w:rsid w:val="00711696"/>
    <w:rsid w:val="007348B6"/>
    <w:rsid w:val="007436C0"/>
    <w:rsid w:val="00743F21"/>
    <w:rsid w:val="007548A9"/>
    <w:rsid w:val="007A3C30"/>
    <w:rsid w:val="007B18EA"/>
    <w:rsid w:val="007E0A89"/>
    <w:rsid w:val="007F20B1"/>
    <w:rsid w:val="0082472B"/>
    <w:rsid w:val="00825B24"/>
    <w:rsid w:val="00834392"/>
    <w:rsid w:val="00865A5C"/>
    <w:rsid w:val="00873289"/>
    <w:rsid w:val="00874358"/>
    <w:rsid w:val="00885881"/>
    <w:rsid w:val="008B6D2B"/>
    <w:rsid w:val="009224A7"/>
    <w:rsid w:val="009237C7"/>
    <w:rsid w:val="009305E9"/>
    <w:rsid w:val="00935C8D"/>
    <w:rsid w:val="00953129"/>
    <w:rsid w:val="0096001F"/>
    <w:rsid w:val="00960277"/>
    <w:rsid w:val="00965139"/>
    <w:rsid w:val="00973477"/>
    <w:rsid w:val="00986370"/>
    <w:rsid w:val="00996D0E"/>
    <w:rsid w:val="009D622E"/>
    <w:rsid w:val="009F7945"/>
    <w:rsid w:val="00A007BA"/>
    <w:rsid w:val="00AA3AD3"/>
    <w:rsid w:val="00AD12EC"/>
    <w:rsid w:val="00AE0EAF"/>
    <w:rsid w:val="00AE3F1D"/>
    <w:rsid w:val="00AF6097"/>
    <w:rsid w:val="00B12610"/>
    <w:rsid w:val="00B24F17"/>
    <w:rsid w:val="00B3748F"/>
    <w:rsid w:val="00B4264C"/>
    <w:rsid w:val="00BA2477"/>
    <w:rsid w:val="00BB2A98"/>
    <w:rsid w:val="00BB3A27"/>
    <w:rsid w:val="00BB5CA2"/>
    <w:rsid w:val="00BE1846"/>
    <w:rsid w:val="00BE2609"/>
    <w:rsid w:val="00C46515"/>
    <w:rsid w:val="00C64B1E"/>
    <w:rsid w:val="00CE0FA3"/>
    <w:rsid w:val="00CE13FD"/>
    <w:rsid w:val="00CE63C5"/>
    <w:rsid w:val="00D20FA5"/>
    <w:rsid w:val="00D253A3"/>
    <w:rsid w:val="00D400E2"/>
    <w:rsid w:val="00D542BA"/>
    <w:rsid w:val="00D73233"/>
    <w:rsid w:val="00D92FDD"/>
    <w:rsid w:val="00DA5895"/>
    <w:rsid w:val="00DC5E79"/>
    <w:rsid w:val="00DD4A29"/>
    <w:rsid w:val="00DE3513"/>
    <w:rsid w:val="00DE6750"/>
    <w:rsid w:val="00DF0997"/>
    <w:rsid w:val="00E1461A"/>
    <w:rsid w:val="00E30A74"/>
    <w:rsid w:val="00E75F0F"/>
    <w:rsid w:val="00E83924"/>
    <w:rsid w:val="00EA1A5B"/>
    <w:rsid w:val="00EA6077"/>
    <w:rsid w:val="00EA7A38"/>
    <w:rsid w:val="00ED2EFF"/>
    <w:rsid w:val="00EE066F"/>
    <w:rsid w:val="00EF7999"/>
    <w:rsid w:val="00F1519A"/>
    <w:rsid w:val="00F27D22"/>
    <w:rsid w:val="00F377C1"/>
    <w:rsid w:val="00F63477"/>
    <w:rsid w:val="00F7241F"/>
    <w:rsid w:val="00F80035"/>
    <w:rsid w:val="00F84F10"/>
    <w:rsid w:val="00FB192F"/>
    <w:rsid w:val="00FE1FB0"/>
    <w:rsid w:val="00FF0E84"/>
    <w:rsid w:val="00FF1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65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65E1"/>
    <w:rPr>
      <w:rFonts w:ascii="Tahoma" w:hAnsi="Tahoma" w:cs="Tahoma"/>
      <w:sz w:val="16"/>
      <w:szCs w:val="16"/>
    </w:rPr>
  </w:style>
  <w:style w:type="paragraph" w:styleId="En-tte">
    <w:name w:val="header"/>
    <w:basedOn w:val="Normal"/>
    <w:link w:val="En-tteCar"/>
    <w:uiPriority w:val="99"/>
    <w:unhideWhenUsed/>
    <w:rsid w:val="005D59F7"/>
    <w:pPr>
      <w:tabs>
        <w:tab w:val="center" w:pos="4536"/>
        <w:tab w:val="right" w:pos="9072"/>
      </w:tabs>
      <w:spacing w:after="0" w:line="240" w:lineRule="auto"/>
    </w:pPr>
  </w:style>
  <w:style w:type="character" w:customStyle="1" w:styleId="En-tteCar">
    <w:name w:val="En-tête Car"/>
    <w:basedOn w:val="Policepardfaut"/>
    <w:link w:val="En-tte"/>
    <w:uiPriority w:val="99"/>
    <w:rsid w:val="005D59F7"/>
  </w:style>
  <w:style w:type="paragraph" w:styleId="Pieddepage">
    <w:name w:val="footer"/>
    <w:basedOn w:val="Normal"/>
    <w:link w:val="PieddepageCar"/>
    <w:uiPriority w:val="99"/>
    <w:unhideWhenUsed/>
    <w:rsid w:val="005D5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59F7"/>
  </w:style>
  <w:style w:type="paragraph" w:styleId="Paragraphedeliste">
    <w:name w:val="List Paragraph"/>
    <w:basedOn w:val="Normal"/>
    <w:uiPriority w:val="34"/>
    <w:qFormat/>
    <w:rsid w:val="008B6D2B"/>
    <w:pPr>
      <w:ind w:left="720"/>
      <w:contextualSpacing/>
    </w:pPr>
  </w:style>
  <w:style w:type="character" w:styleId="Marquedecommentaire">
    <w:name w:val="annotation reference"/>
    <w:basedOn w:val="Policepardfaut"/>
    <w:uiPriority w:val="99"/>
    <w:semiHidden/>
    <w:unhideWhenUsed/>
    <w:rsid w:val="0012022E"/>
    <w:rPr>
      <w:sz w:val="16"/>
      <w:szCs w:val="16"/>
    </w:rPr>
  </w:style>
  <w:style w:type="paragraph" w:styleId="Commentaire">
    <w:name w:val="annotation text"/>
    <w:basedOn w:val="Normal"/>
    <w:link w:val="CommentaireCar"/>
    <w:uiPriority w:val="99"/>
    <w:semiHidden/>
    <w:unhideWhenUsed/>
    <w:rsid w:val="0012022E"/>
    <w:pPr>
      <w:spacing w:line="240" w:lineRule="auto"/>
    </w:pPr>
    <w:rPr>
      <w:sz w:val="20"/>
      <w:szCs w:val="20"/>
    </w:rPr>
  </w:style>
  <w:style w:type="character" w:customStyle="1" w:styleId="CommentaireCar">
    <w:name w:val="Commentaire Car"/>
    <w:basedOn w:val="Policepardfaut"/>
    <w:link w:val="Commentaire"/>
    <w:uiPriority w:val="99"/>
    <w:semiHidden/>
    <w:rsid w:val="0012022E"/>
    <w:rPr>
      <w:sz w:val="20"/>
      <w:szCs w:val="20"/>
    </w:rPr>
  </w:style>
  <w:style w:type="paragraph" w:styleId="Objetducommentaire">
    <w:name w:val="annotation subject"/>
    <w:basedOn w:val="Commentaire"/>
    <w:next w:val="Commentaire"/>
    <w:link w:val="ObjetducommentaireCar"/>
    <w:uiPriority w:val="99"/>
    <w:semiHidden/>
    <w:unhideWhenUsed/>
    <w:rsid w:val="0012022E"/>
    <w:rPr>
      <w:b/>
      <w:bCs/>
    </w:rPr>
  </w:style>
  <w:style w:type="character" w:customStyle="1" w:styleId="ObjetducommentaireCar">
    <w:name w:val="Objet du commentaire Car"/>
    <w:basedOn w:val="CommentaireCar"/>
    <w:link w:val="Objetducommentaire"/>
    <w:uiPriority w:val="99"/>
    <w:semiHidden/>
    <w:rsid w:val="0012022E"/>
    <w:rPr>
      <w:b/>
      <w:bCs/>
      <w:sz w:val="20"/>
      <w:szCs w:val="20"/>
    </w:rPr>
  </w:style>
  <w:style w:type="table" w:styleId="Grilledutableau">
    <w:name w:val="Table Grid"/>
    <w:basedOn w:val="TableauNormal"/>
    <w:uiPriority w:val="59"/>
    <w:rsid w:val="0049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E79"/>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Corpsdetexte2">
    <w:name w:val="Body Text 2"/>
    <w:basedOn w:val="Normal"/>
    <w:link w:val="Corpsdetexte2Car"/>
    <w:uiPriority w:val="99"/>
    <w:semiHidden/>
    <w:unhideWhenUsed/>
    <w:rsid w:val="00BE1846"/>
    <w:pPr>
      <w:spacing w:after="120" w:line="480" w:lineRule="auto"/>
    </w:pPr>
  </w:style>
  <w:style w:type="character" w:customStyle="1" w:styleId="Corpsdetexte2Car">
    <w:name w:val="Corps de texte 2 Car"/>
    <w:basedOn w:val="Policepardfaut"/>
    <w:link w:val="Corpsdetexte2"/>
    <w:uiPriority w:val="99"/>
    <w:semiHidden/>
    <w:rsid w:val="00BE1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65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65E1"/>
    <w:rPr>
      <w:rFonts w:ascii="Tahoma" w:hAnsi="Tahoma" w:cs="Tahoma"/>
      <w:sz w:val="16"/>
      <w:szCs w:val="16"/>
    </w:rPr>
  </w:style>
  <w:style w:type="paragraph" w:styleId="En-tte">
    <w:name w:val="header"/>
    <w:basedOn w:val="Normal"/>
    <w:link w:val="En-tteCar"/>
    <w:uiPriority w:val="99"/>
    <w:unhideWhenUsed/>
    <w:rsid w:val="005D59F7"/>
    <w:pPr>
      <w:tabs>
        <w:tab w:val="center" w:pos="4536"/>
        <w:tab w:val="right" w:pos="9072"/>
      </w:tabs>
      <w:spacing w:after="0" w:line="240" w:lineRule="auto"/>
    </w:pPr>
  </w:style>
  <w:style w:type="character" w:customStyle="1" w:styleId="En-tteCar">
    <w:name w:val="En-tête Car"/>
    <w:basedOn w:val="Policepardfaut"/>
    <w:link w:val="En-tte"/>
    <w:uiPriority w:val="99"/>
    <w:rsid w:val="005D59F7"/>
  </w:style>
  <w:style w:type="paragraph" w:styleId="Pieddepage">
    <w:name w:val="footer"/>
    <w:basedOn w:val="Normal"/>
    <w:link w:val="PieddepageCar"/>
    <w:uiPriority w:val="99"/>
    <w:unhideWhenUsed/>
    <w:rsid w:val="005D5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59F7"/>
  </w:style>
  <w:style w:type="paragraph" w:styleId="Paragraphedeliste">
    <w:name w:val="List Paragraph"/>
    <w:basedOn w:val="Normal"/>
    <w:uiPriority w:val="34"/>
    <w:qFormat/>
    <w:rsid w:val="008B6D2B"/>
    <w:pPr>
      <w:ind w:left="720"/>
      <w:contextualSpacing/>
    </w:pPr>
  </w:style>
  <w:style w:type="character" w:styleId="Marquedecommentaire">
    <w:name w:val="annotation reference"/>
    <w:basedOn w:val="Policepardfaut"/>
    <w:uiPriority w:val="99"/>
    <w:semiHidden/>
    <w:unhideWhenUsed/>
    <w:rsid w:val="0012022E"/>
    <w:rPr>
      <w:sz w:val="16"/>
      <w:szCs w:val="16"/>
    </w:rPr>
  </w:style>
  <w:style w:type="paragraph" w:styleId="Commentaire">
    <w:name w:val="annotation text"/>
    <w:basedOn w:val="Normal"/>
    <w:link w:val="CommentaireCar"/>
    <w:uiPriority w:val="99"/>
    <w:semiHidden/>
    <w:unhideWhenUsed/>
    <w:rsid w:val="0012022E"/>
    <w:pPr>
      <w:spacing w:line="240" w:lineRule="auto"/>
    </w:pPr>
    <w:rPr>
      <w:sz w:val="20"/>
      <w:szCs w:val="20"/>
    </w:rPr>
  </w:style>
  <w:style w:type="character" w:customStyle="1" w:styleId="CommentaireCar">
    <w:name w:val="Commentaire Car"/>
    <w:basedOn w:val="Policepardfaut"/>
    <w:link w:val="Commentaire"/>
    <w:uiPriority w:val="99"/>
    <w:semiHidden/>
    <w:rsid w:val="0012022E"/>
    <w:rPr>
      <w:sz w:val="20"/>
      <w:szCs w:val="20"/>
    </w:rPr>
  </w:style>
  <w:style w:type="paragraph" w:styleId="Objetducommentaire">
    <w:name w:val="annotation subject"/>
    <w:basedOn w:val="Commentaire"/>
    <w:next w:val="Commentaire"/>
    <w:link w:val="ObjetducommentaireCar"/>
    <w:uiPriority w:val="99"/>
    <w:semiHidden/>
    <w:unhideWhenUsed/>
    <w:rsid w:val="0012022E"/>
    <w:rPr>
      <w:b/>
      <w:bCs/>
    </w:rPr>
  </w:style>
  <w:style w:type="character" w:customStyle="1" w:styleId="ObjetducommentaireCar">
    <w:name w:val="Objet du commentaire Car"/>
    <w:basedOn w:val="CommentaireCar"/>
    <w:link w:val="Objetducommentaire"/>
    <w:uiPriority w:val="99"/>
    <w:semiHidden/>
    <w:rsid w:val="0012022E"/>
    <w:rPr>
      <w:b/>
      <w:bCs/>
      <w:sz w:val="20"/>
      <w:szCs w:val="20"/>
    </w:rPr>
  </w:style>
  <w:style w:type="table" w:styleId="Grilledutableau">
    <w:name w:val="Table Grid"/>
    <w:basedOn w:val="TableauNormal"/>
    <w:uiPriority w:val="59"/>
    <w:rsid w:val="0049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E79"/>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Corpsdetexte2">
    <w:name w:val="Body Text 2"/>
    <w:basedOn w:val="Normal"/>
    <w:link w:val="Corpsdetexte2Car"/>
    <w:uiPriority w:val="99"/>
    <w:semiHidden/>
    <w:unhideWhenUsed/>
    <w:rsid w:val="00BE1846"/>
    <w:pPr>
      <w:spacing w:after="120" w:line="480" w:lineRule="auto"/>
    </w:pPr>
  </w:style>
  <w:style w:type="character" w:customStyle="1" w:styleId="Corpsdetexte2Car">
    <w:name w:val="Corps de texte 2 Car"/>
    <w:basedOn w:val="Policepardfaut"/>
    <w:link w:val="Corpsdetexte2"/>
    <w:uiPriority w:val="99"/>
    <w:semiHidden/>
    <w:rsid w:val="00BE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TotalTime>
  <Pages>5</Pages>
  <Words>1657</Words>
  <Characters>9116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88</cp:revision>
  <cp:lastPrinted>2019-04-30T16:00:00Z</cp:lastPrinted>
  <dcterms:created xsi:type="dcterms:W3CDTF">2019-04-23T11:22:00Z</dcterms:created>
  <dcterms:modified xsi:type="dcterms:W3CDTF">2019-05-24T14:01:00Z</dcterms:modified>
</cp:coreProperties>
</file>